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9FDF68" w14:textId="51E25D92" w:rsidR="00814D8D" w:rsidRPr="00814D8D" w:rsidRDefault="00814D8D" w:rsidP="00814D8D">
      <w:pPr>
        <w:ind w:left="440" w:hanging="440"/>
        <w:contextualSpacing/>
        <w:rPr>
          <w:rFonts w:eastAsia="黑体"/>
          <w:b/>
          <w:bCs/>
          <w:sz w:val="30"/>
          <w:szCs w:val="30"/>
          <w:lang w:val="en-US" w:eastAsia="zh-CN"/>
        </w:rPr>
      </w:pPr>
      <w:r w:rsidRPr="00814D8D">
        <w:rPr>
          <w:rFonts w:eastAsia="黑体"/>
          <w:b/>
          <w:bCs/>
          <w:sz w:val="30"/>
          <w:szCs w:val="30"/>
          <w:lang w:val="en-US" w:eastAsia="zh-CN"/>
        </w:rPr>
        <w:t>通快中国加速本土化战略</w:t>
      </w:r>
      <w:r w:rsidRPr="00814D8D">
        <w:rPr>
          <w:rFonts w:eastAsia="黑体"/>
          <w:b/>
          <w:bCs/>
          <w:sz w:val="30"/>
          <w:szCs w:val="30"/>
          <w:lang w:val="en-US" w:eastAsia="zh-CN"/>
        </w:rPr>
        <w:t xml:space="preserve"> </w:t>
      </w:r>
      <w:r w:rsidRPr="00814D8D">
        <w:rPr>
          <w:rFonts w:eastAsia="黑体"/>
          <w:b/>
          <w:bCs/>
          <w:sz w:val="30"/>
          <w:szCs w:val="30"/>
          <w:lang w:val="en-US" w:eastAsia="zh-CN"/>
        </w:rPr>
        <w:t>太仓激光基地实现产能升级</w:t>
      </w:r>
    </w:p>
    <w:p w14:paraId="68D3A0AA" w14:textId="77777777" w:rsidR="00AC18D1" w:rsidRPr="00814D8D" w:rsidRDefault="00AC18D1">
      <w:pPr>
        <w:ind w:left="440" w:hanging="440"/>
        <w:contextualSpacing/>
        <w:rPr>
          <w:rFonts w:eastAsia="黑体"/>
          <w:b/>
          <w:bCs/>
          <w:sz w:val="30"/>
          <w:szCs w:val="30"/>
          <w:lang w:val="en-US" w:eastAsia="zh-CN"/>
        </w:rPr>
      </w:pPr>
    </w:p>
    <w:p w14:paraId="5A3FEE76" w14:textId="77777777" w:rsidR="00946D40" w:rsidRPr="003F78B3" w:rsidRDefault="00946D40">
      <w:pPr>
        <w:spacing w:line="360" w:lineRule="auto"/>
        <w:jc w:val="both"/>
        <w:rPr>
          <w:rFonts w:eastAsia="黑体"/>
          <w:lang w:val="en-US" w:eastAsia="zh-CN"/>
        </w:rPr>
      </w:pPr>
    </w:p>
    <w:p w14:paraId="0F27979A" w14:textId="580F2363" w:rsidR="008C52B1" w:rsidRDefault="003258CD" w:rsidP="00EF0534">
      <w:pPr>
        <w:spacing w:line="360" w:lineRule="auto"/>
        <w:ind w:firstLineChars="200" w:firstLine="440"/>
        <w:jc w:val="both"/>
        <w:rPr>
          <w:rFonts w:eastAsia="黑体"/>
          <w:lang w:eastAsia="zh-CN"/>
        </w:rPr>
      </w:pPr>
      <w:bookmarkStart w:id="0" w:name="_Hlk192232635"/>
      <w:r w:rsidRPr="003258CD">
        <w:rPr>
          <w:rFonts w:eastAsia="黑体"/>
          <w:lang w:eastAsia="zh-CN"/>
        </w:rPr>
        <w:t>(2025</w:t>
      </w:r>
      <w:r w:rsidRPr="003258CD">
        <w:rPr>
          <w:rFonts w:eastAsia="黑体"/>
          <w:lang w:eastAsia="zh-CN"/>
        </w:rPr>
        <w:t>年</w:t>
      </w:r>
      <w:r w:rsidRPr="003258CD">
        <w:rPr>
          <w:rFonts w:eastAsia="黑体"/>
          <w:lang w:eastAsia="zh-CN"/>
        </w:rPr>
        <w:t>7</w:t>
      </w:r>
      <w:r w:rsidRPr="003258CD">
        <w:rPr>
          <w:rFonts w:eastAsia="黑体"/>
          <w:lang w:eastAsia="zh-CN"/>
        </w:rPr>
        <w:t>月</w:t>
      </w:r>
      <w:r w:rsidRPr="003258CD">
        <w:rPr>
          <w:rFonts w:eastAsia="黑体"/>
          <w:lang w:eastAsia="zh-CN"/>
        </w:rPr>
        <w:t>15</w:t>
      </w:r>
      <w:r w:rsidRPr="003258CD">
        <w:rPr>
          <w:rFonts w:eastAsia="黑体"/>
          <w:lang w:eastAsia="zh-CN"/>
        </w:rPr>
        <w:t>日，中国太仓</w:t>
      </w:r>
      <w:r w:rsidRPr="003258CD">
        <w:rPr>
          <w:rFonts w:eastAsia="黑体"/>
          <w:lang w:eastAsia="zh-CN"/>
        </w:rPr>
        <w:t xml:space="preserve">) </w:t>
      </w:r>
      <w:r w:rsidR="00E245D6">
        <w:rPr>
          <w:rFonts w:eastAsia="黑体" w:hint="eastAsia"/>
          <w:lang w:eastAsia="zh-CN"/>
        </w:rPr>
        <w:t>昨</w:t>
      </w:r>
      <w:r w:rsidRPr="003258CD">
        <w:rPr>
          <w:rFonts w:eastAsia="黑体"/>
          <w:lang w:eastAsia="zh-CN"/>
        </w:rPr>
        <w:t>日，</w:t>
      </w:r>
      <w:hyperlink r:id="rId8" w:history="1">
        <w:r>
          <w:rPr>
            <w:rFonts w:eastAsia="黑体"/>
            <w:color w:val="0000FF"/>
            <w:u w:val="single"/>
            <w:lang w:val="en" w:eastAsia="zh-CN"/>
          </w:rPr>
          <w:t>德国通快集团</w:t>
        </w:r>
        <w:r>
          <w:rPr>
            <w:rFonts w:eastAsia="黑体"/>
            <w:color w:val="0000FF"/>
            <w:u w:val="single"/>
            <w:lang w:eastAsia="zh-CN"/>
          </w:rPr>
          <w:t>（</w:t>
        </w:r>
        <w:r>
          <w:rPr>
            <w:rFonts w:eastAsia="黑体"/>
            <w:color w:val="0000FF"/>
            <w:u w:val="single"/>
            <w:lang w:eastAsia="zh-CN"/>
          </w:rPr>
          <w:t>TRUMPF</w:t>
        </w:r>
        <w:r>
          <w:rPr>
            <w:rFonts w:eastAsia="黑体"/>
            <w:color w:val="0000FF"/>
            <w:u w:val="single"/>
            <w:lang w:eastAsia="zh-CN"/>
          </w:rPr>
          <w:t>）</w:t>
        </w:r>
      </w:hyperlink>
      <w:r w:rsidR="00284D0E" w:rsidRPr="003258CD">
        <w:rPr>
          <w:rFonts w:eastAsia="黑体"/>
          <w:lang w:eastAsia="zh-CN"/>
        </w:rPr>
        <w:t>在通快中国太仓总部隆重举行</w:t>
      </w:r>
      <w:r w:rsidRPr="003258CD">
        <w:rPr>
          <w:rFonts w:eastAsia="黑体"/>
          <w:lang w:eastAsia="zh-CN"/>
        </w:rPr>
        <w:t>通快光纤激光器</w:t>
      </w:r>
      <w:r w:rsidR="000061F2">
        <w:rPr>
          <w:rFonts w:eastAsia="黑体" w:hint="eastAsia"/>
          <w:lang w:eastAsia="zh-CN"/>
        </w:rPr>
        <w:t>生产</w:t>
      </w:r>
      <w:r w:rsidR="00B33195">
        <w:rPr>
          <w:rFonts w:eastAsia="黑体" w:hint="eastAsia"/>
          <w:lang w:eastAsia="zh-CN"/>
        </w:rPr>
        <w:t>基地</w:t>
      </w:r>
      <w:r w:rsidRPr="003258CD">
        <w:rPr>
          <w:rFonts w:eastAsia="黑体"/>
          <w:lang w:eastAsia="zh-CN"/>
        </w:rPr>
        <w:t>扩产落成庆典。</w:t>
      </w:r>
      <w:r w:rsidR="003A19BB" w:rsidRPr="00F337C0">
        <w:rPr>
          <w:rFonts w:eastAsia="黑体"/>
          <w:lang w:val="en-US" w:eastAsia="zh-CN"/>
        </w:rPr>
        <w:t>通快激光技术全球</w:t>
      </w:r>
      <w:r w:rsidR="003A19BB">
        <w:rPr>
          <w:rFonts w:eastAsia="黑体" w:hint="eastAsia"/>
          <w:lang w:val="en-US" w:eastAsia="zh-CN"/>
        </w:rPr>
        <w:t>首席</w:t>
      </w:r>
      <w:r w:rsidR="00A47F09">
        <w:rPr>
          <w:rFonts w:eastAsia="黑体" w:hint="eastAsia"/>
          <w:lang w:val="en-US" w:eastAsia="zh-CN"/>
        </w:rPr>
        <w:t>运营官</w:t>
      </w:r>
      <w:r w:rsidR="003A19BB" w:rsidRPr="00F337C0">
        <w:rPr>
          <w:rFonts w:eastAsia="黑体"/>
          <w:lang w:val="en-US" w:eastAsia="zh-CN"/>
        </w:rPr>
        <w:t>Christian Blaich</w:t>
      </w:r>
      <w:r w:rsidRPr="003258CD">
        <w:rPr>
          <w:rFonts w:eastAsia="黑体"/>
          <w:lang w:eastAsia="zh-CN"/>
        </w:rPr>
        <w:t>先生、</w:t>
      </w:r>
      <w:r w:rsidR="00365CC5" w:rsidRPr="00365CC5">
        <w:rPr>
          <w:rFonts w:eastAsia="黑体"/>
          <w:lang w:eastAsia="zh-CN"/>
        </w:rPr>
        <w:t>通快中国激光技术生产运营总监</w:t>
      </w:r>
      <w:r w:rsidR="008B1AAF">
        <w:rPr>
          <w:rFonts w:eastAsia="黑体" w:hint="eastAsia"/>
          <w:lang w:eastAsia="zh-CN"/>
        </w:rPr>
        <w:t>朱晓培</w:t>
      </w:r>
      <w:r w:rsidR="00365CC5">
        <w:rPr>
          <w:rFonts w:eastAsia="黑体" w:hint="eastAsia"/>
          <w:lang w:eastAsia="zh-CN"/>
        </w:rPr>
        <w:t>先生、</w:t>
      </w:r>
      <w:r w:rsidR="00365CC5" w:rsidRPr="00365CC5">
        <w:rPr>
          <w:rFonts w:eastAsia="黑体"/>
          <w:lang w:eastAsia="zh-CN"/>
        </w:rPr>
        <w:t>通快中国人力资源总监</w:t>
      </w:r>
      <w:r w:rsidR="008B1AAF">
        <w:rPr>
          <w:rFonts w:eastAsia="黑体" w:hint="eastAsia"/>
          <w:lang w:eastAsia="zh-CN"/>
        </w:rPr>
        <w:t>杨佳</w:t>
      </w:r>
      <w:r w:rsidR="00365CC5">
        <w:rPr>
          <w:rFonts w:eastAsia="黑体" w:hint="eastAsia"/>
          <w:lang w:eastAsia="zh-CN"/>
        </w:rPr>
        <w:t>女士、</w:t>
      </w:r>
      <w:r w:rsidR="00365CC5" w:rsidRPr="00365CC5">
        <w:rPr>
          <w:rFonts w:eastAsia="黑体"/>
          <w:lang w:eastAsia="zh-CN"/>
        </w:rPr>
        <w:t>通快中国财务总监</w:t>
      </w:r>
      <w:r w:rsidR="003110CF">
        <w:rPr>
          <w:rFonts w:eastAsia="黑体" w:hint="eastAsia"/>
          <w:lang w:eastAsia="zh-CN"/>
        </w:rPr>
        <w:t>宫</w:t>
      </w:r>
      <w:r w:rsidR="00B94917">
        <w:rPr>
          <w:rFonts w:eastAsia="黑体" w:hint="eastAsia"/>
          <w:lang w:eastAsia="zh-CN"/>
        </w:rPr>
        <w:t>玉丰</w:t>
      </w:r>
      <w:r w:rsidR="00365CC5">
        <w:rPr>
          <w:rFonts w:eastAsia="黑体" w:hint="eastAsia"/>
          <w:lang w:eastAsia="zh-CN"/>
        </w:rPr>
        <w:t>先生</w:t>
      </w:r>
      <w:r w:rsidRPr="003258CD">
        <w:rPr>
          <w:rFonts w:eastAsia="黑体"/>
          <w:lang w:eastAsia="zh-CN"/>
        </w:rPr>
        <w:t>及</w:t>
      </w:r>
      <w:r w:rsidR="00365CC5">
        <w:rPr>
          <w:rFonts w:eastAsia="黑体" w:hint="eastAsia"/>
          <w:lang w:eastAsia="zh-CN"/>
        </w:rPr>
        <w:t>相关</w:t>
      </w:r>
      <w:r w:rsidRPr="003258CD">
        <w:rPr>
          <w:rFonts w:eastAsia="黑体"/>
          <w:lang w:eastAsia="zh-CN"/>
        </w:rPr>
        <w:t>员工代表，与</w:t>
      </w:r>
      <w:r w:rsidR="00F776DA">
        <w:rPr>
          <w:rFonts w:eastAsia="黑体" w:hint="eastAsia"/>
          <w:lang w:eastAsia="zh-CN"/>
        </w:rPr>
        <w:t>太仓高新区管委会相关负责同志等</w:t>
      </w:r>
      <w:r w:rsidRPr="003258CD">
        <w:rPr>
          <w:rFonts w:eastAsia="黑体"/>
          <w:lang w:eastAsia="zh-CN"/>
        </w:rPr>
        <w:t>政府嘉宾共同见证了这一重要时刻。</w:t>
      </w:r>
      <w:r w:rsidR="008C52B1" w:rsidRPr="008C52B1">
        <w:rPr>
          <w:rFonts w:eastAsia="黑体"/>
          <w:lang w:eastAsia="zh-CN"/>
        </w:rPr>
        <w:t>太仓高新区管委会相关负责同志对通快光纤激光器扩产落成表示热烈祝贺，愿通快与太仓高新区同频共振，在合作中育新机，于共赢中拓新局</w:t>
      </w:r>
      <w:r w:rsidR="008C52B1">
        <w:rPr>
          <w:rFonts w:eastAsia="黑体" w:hint="eastAsia"/>
          <w:lang w:eastAsia="zh-CN"/>
        </w:rPr>
        <w:t>。</w:t>
      </w:r>
    </w:p>
    <w:p w14:paraId="150C4BCC" w14:textId="77777777" w:rsidR="00BD22E1" w:rsidRDefault="00BD22E1" w:rsidP="00BD22E1">
      <w:pPr>
        <w:spacing w:line="360" w:lineRule="auto"/>
        <w:jc w:val="both"/>
        <w:rPr>
          <w:rFonts w:eastAsia="黑体"/>
          <w:lang w:eastAsia="zh-CN"/>
        </w:rPr>
      </w:pPr>
    </w:p>
    <w:p w14:paraId="096F0D97" w14:textId="77777777" w:rsidR="00BD22E1" w:rsidRDefault="00BD22E1" w:rsidP="00BD22E1">
      <w:pPr>
        <w:spacing w:line="360" w:lineRule="auto"/>
        <w:jc w:val="center"/>
        <w:rPr>
          <w:rFonts w:eastAsia="黑体"/>
          <w:lang w:eastAsia="zh-CN"/>
        </w:rPr>
      </w:pPr>
      <w:r>
        <w:rPr>
          <w:noProof/>
        </w:rPr>
        <w:drawing>
          <wp:inline distT="0" distB="0" distL="0" distR="0" wp14:anchorId="500B66B4" wp14:editId="23138CDE">
            <wp:extent cx="4548505" cy="2755840"/>
            <wp:effectExtent l="0" t="0" r="4445" b="6985"/>
            <wp:docPr id="1333667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6729" name=""/>
                    <pic:cNvPicPr/>
                  </pic:nvPicPr>
                  <pic:blipFill rotWithShape="1">
                    <a:blip r:embed="rId9"/>
                    <a:srcRect t="2252"/>
                    <a:stretch/>
                  </pic:blipFill>
                  <pic:spPr bwMode="auto">
                    <a:xfrm>
                      <a:off x="0" y="0"/>
                      <a:ext cx="4548505" cy="2755840"/>
                    </a:xfrm>
                    <a:prstGeom prst="rect">
                      <a:avLst/>
                    </a:prstGeom>
                    <a:ln>
                      <a:noFill/>
                    </a:ln>
                    <a:extLst>
                      <a:ext uri="{53640926-AAD7-44D8-BBD7-CCE9431645EC}">
                        <a14:shadowObscured xmlns:a14="http://schemas.microsoft.com/office/drawing/2010/main"/>
                      </a:ext>
                    </a:extLst>
                  </pic:spPr>
                </pic:pic>
              </a:graphicData>
            </a:graphic>
          </wp:inline>
        </w:drawing>
      </w:r>
    </w:p>
    <w:p w14:paraId="0469205E" w14:textId="6E6A1748" w:rsidR="00BD22E1" w:rsidRPr="00D919DE" w:rsidRDefault="00BD22E1" w:rsidP="00BD22E1">
      <w:pPr>
        <w:spacing w:line="360" w:lineRule="auto"/>
        <w:jc w:val="center"/>
        <w:rPr>
          <w:rFonts w:eastAsia="黑体"/>
          <w:b/>
          <w:bCs/>
          <w:i/>
          <w:iCs/>
          <w:sz w:val="21"/>
          <w:szCs w:val="21"/>
          <w:lang w:val="en-US" w:eastAsia="zh-CN"/>
        </w:rPr>
      </w:pPr>
      <w:r w:rsidRPr="00D919DE">
        <w:rPr>
          <w:rFonts w:eastAsia="黑体" w:hint="eastAsia"/>
          <w:b/>
          <w:bCs/>
          <w:i/>
          <w:iCs/>
          <w:sz w:val="21"/>
          <w:szCs w:val="21"/>
          <w:lang w:val="en-US" w:eastAsia="zh-CN"/>
        </w:rPr>
        <w:t>图一：</w:t>
      </w:r>
      <w:r w:rsidR="00E22B9A" w:rsidRPr="00E22B9A">
        <w:rPr>
          <w:rFonts w:eastAsia="黑体"/>
          <w:b/>
          <w:bCs/>
          <w:i/>
          <w:iCs/>
          <w:sz w:val="21"/>
          <w:szCs w:val="21"/>
          <w:lang w:eastAsia="zh-CN"/>
        </w:rPr>
        <w:t>中德管理团队为激光器扩产项目启幕剪彩</w:t>
      </w:r>
      <w:r w:rsidR="00E22B9A" w:rsidRPr="00E22B9A">
        <w:rPr>
          <w:rFonts w:eastAsia="黑体"/>
          <w:b/>
          <w:bCs/>
          <w:i/>
          <w:iCs/>
          <w:sz w:val="21"/>
          <w:szCs w:val="21"/>
          <w:lang w:eastAsia="zh-CN"/>
        </w:rPr>
        <w:t>​</w:t>
      </w:r>
    </w:p>
    <w:p w14:paraId="2EFF0BA9" w14:textId="77777777" w:rsidR="00BD22E1" w:rsidRPr="00BD22E1" w:rsidRDefault="00BD22E1" w:rsidP="00BD22E1">
      <w:pPr>
        <w:spacing w:line="360" w:lineRule="auto"/>
        <w:jc w:val="both"/>
        <w:rPr>
          <w:rFonts w:eastAsia="黑体"/>
          <w:lang w:val="en-US" w:eastAsia="zh-CN"/>
        </w:rPr>
      </w:pPr>
    </w:p>
    <w:p w14:paraId="4FAA7034" w14:textId="77777777" w:rsidR="001926F8" w:rsidRDefault="001926F8" w:rsidP="00E60788">
      <w:pPr>
        <w:spacing w:line="360" w:lineRule="auto"/>
        <w:ind w:firstLineChars="200" w:firstLine="440"/>
        <w:jc w:val="both"/>
        <w:rPr>
          <w:rFonts w:eastAsia="黑体"/>
          <w:lang w:eastAsia="zh-CN"/>
        </w:rPr>
      </w:pPr>
    </w:p>
    <w:p w14:paraId="75E97FED" w14:textId="75DDA88F" w:rsidR="001926F8" w:rsidRDefault="00320F3B" w:rsidP="00320F3B">
      <w:pPr>
        <w:spacing w:line="360" w:lineRule="auto"/>
        <w:jc w:val="center"/>
        <w:rPr>
          <w:rFonts w:eastAsia="黑体"/>
          <w:lang w:eastAsia="zh-CN"/>
        </w:rPr>
      </w:pPr>
      <w:r>
        <w:rPr>
          <w:noProof/>
        </w:rPr>
        <w:lastRenderedPageBreak/>
        <w:drawing>
          <wp:inline distT="0" distB="0" distL="0" distR="0" wp14:anchorId="53986E5C" wp14:editId="71D8E4E6">
            <wp:extent cx="4386580" cy="2730444"/>
            <wp:effectExtent l="0" t="0" r="0" b="0"/>
            <wp:docPr id="5858886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88676" name=""/>
                    <pic:cNvPicPr/>
                  </pic:nvPicPr>
                  <pic:blipFill rotWithShape="1">
                    <a:blip r:embed="rId10"/>
                    <a:srcRect t="2494"/>
                    <a:stretch/>
                  </pic:blipFill>
                  <pic:spPr bwMode="auto">
                    <a:xfrm>
                      <a:off x="0" y="0"/>
                      <a:ext cx="4386580" cy="2730444"/>
                    </a:xfrm>
                    <a:prstGeom prst="rect">
                      <a:avLst/>
                    </a:prstGeom>
                    <a:ln>
                      <a:noFill/>
                    </a:ln>
                    <a:extLst>
                      <a:ext uri="{53640926-AAD7-44D8-BBD7-CCE9431645EC}">
                        <a14:shadowObscured xmlns:a14="http://schemas.microsoft.com/office/drawing/2010/main"/>
                      </a:ext>
                    </a:extLst>
                  </pic:spPr>
                </pic:pic>
              </a:graphicData>
            </a:graphic>
          </wp:inline>
        </w:drawing>
      </w:r>
    </w:p>
    <w:p w14:paraId="32E94D0D" w14:textId="283620D1" w:rsidR="00D80E5F" w:rsidRPr="00D80E5F" w:rsidRDefault="00D80E5F" w:rsidP="00320F3B">
      <w:pPr>
        <w:spacing w:line="360" w:lineRule="auto"/>
        <w:jc w:val="center"/>
        <w:rPr>
          <w:rFonts w:eastAsia="黑体"/>
          <w:b/>
          <w:bCs/>
          <w:i/>
          <w:iCs/>
          <w:sz w:val="21"/>
          <w:szCs w:val="21"/>
          <w:lang w:eastAsia="zh-CN"/>
        </w:rPr>
      </w:pPr>
      <w:r w:rsidRPr="00D919DE">
        <w:rPr>
          <w:rFonts w:eastAsia="黑体" w:hint="eastAsia"/>
          <w:b/>
          <w:bCs/>
          <w:i/>
          <w:iCs/>
          <w:sz w:val="21"/>
          <w:szCs w:val="21"/>
          <w:lang w:val="en-US" w:eastAsia="zh-CN"/>
        </w:rPr>
        <w:t>图</w:t>
      </w:r>
      <w:r w:rsidR="00BE6CD2">
        <w:rPr>
          <w:rFonts w:eastAsia="黑体" w:hint="eastAsia"/>
          <w:b/>
          <w:bCs/>
          <w:i/>
          <w:iCs/>
          <w:sz w:val="21"/>
          <w:szCs w:val="21"/>
          <w:lang w:val="en-US" w:eastAsia="zh-CN"/>
        </w:rPr>
        <w:t>二</w:t>
      </w:r>
      <w:r>
        <w:rPr>
          <w:rFonts w:eastAsia="黑体" w:hint="eastAsia"/>
          <w:b/>
          <w:bCs/>
          <w:i/>
          <w:iCs/>
          <w:sz w:val="21"/>
          <w:szCs w:val="21"/>
          <w:lang w:val="en-US" w:eastAsia="zh-CN"/>
        </w:rPr>
        <w:t>:</w:t>
      </w:r>
      <w:r w:rsidRPr="00D80E5F">
        <w:rPr>
          <w:rFonts w:eastAsia="黑体"/>
          <w:b/>
          <w:bCs/>
          <w:i/>
          <w:iCs/>
          <w:sz w:val="21"/>
          <w:szCs w:val="21"/>
          <w:lang w:eastAsia="zh-CN"/>
        </w:rPr>
        <w:t>通快中德管理团队与太仓高新区政府代表</w:t>
      </w:r>
      <w:r w:rsidR="007E7D0A" w:rsidRPr="007E7D0A">
        <w:rPr>
          <w:rFonts w:eastAsia="黑体"/>
          <w:b/>
          <w:bCs/>
          <w:i/>
          <w:iCs/>
          <w:sz w:val="21"/>
          <w:szCs w:val="21"/>
          <w:lang w:eastAsia="zh-CN"/>
        </w:rPr>
        <w:t>共切主题蛋糕庆祝项目落成</w:t>
      </w:r>
      <w:r w:rsidR="007E7D0A" w:rsidRPr="007E7D0A">
        <w:rPr>
          <w:rFonts w:eastAsia="黑体"/>
          <w:b/>
          <w:bCs/>
          <w:i/>
          <w:iCs/>
          <w:sz w:val="21"/>
          <w:szCs w:val="21"/>
          <w:lang w:eastAsia="zh-CN"/>
        </w:rPr>
        <w:t>​</w:t>
      </w:r>
    </w:p>
    <w:p w14:paraId="2CDAED75" w14:textId="77777777" w:rsidR="000F7ED9" w:rsidRDefault="000F7ED9" w:rsidP="0026590D">
      <w:pPr>
        <w:spacing w:line="360" w:lineRule="auto"/>
        <w:jc w:val="both"/>
        <w:rPr>
          <w:rFonts w:eastAsia="黑体"/>
          <w:lang w:eastAsia="zh-CN"/>
        </w:rPr>
      </w:pPr>
    </w:p>
    <w:p w14:paraId="5B2B60A1" w14:textId="4997950B" w:rsidR="00E60788" w:rsidRDefault="00A27210" w:rsidP="0026590D">
      <w:pPr>
        <w:spacing w:line="360" w:lineRule="auto"/>
        <w:ind w:firstLineChars="200" w:firstLine="440"/>
        <w:jc w:val="both"/>
        <w:rPr>
          <w:rFonts w:eastAsia="黑体"/>
          <w:lang w:eastAsia="zh-CN"/>
        </w:rPr>
      </w:pPr>
      <w:r w:rsidRPr="00A27210">
        <w:rPr>
          <w:rFonts w:eastAsia="黑体" w:hint="eastAsia"/>
          <w:lang w:eastAsia="zh-CN"/>
        </w:rPr>
        <w:t>此次活动标志着通快集团</w:t>
      </w:r>
      <w:r>
        <w:rPr>
          <w:rFonts w:eastAsia="黑体" w:hint="eastAsia"/>
          <w:lang w:eastAsia="zh-CN"/>
        </w:rPr>
        <w:t>投</w:t>
      </w:r>
      <w:r w:rsidRPr="00A27210">
        <w:rPr>
          <w:rFonts w:eastAsia="黑体" w:hint="eastAsia"/>
          <w:lang w:eastAsia="zh-CN"/>
        </w:rPr>
        <w:t>资</w:t>
      </w:r>
      <w:r w:rsidRPr="00A27210">
        <w:rPr>
          <w:rFonts w:eastAsia="黑体"/>
          <w:lang w:eastAsia="zh-CN"/>
        </w:rPr>
        <w:t>1400</w:t>
      </w:r>
      <w:r w:rsidRPr="00A27210">
        <w:rPr>
          <w:rFonts w:eastAsia="黑体" w:hint="eastAsia"/>
          <w:lang w:eastAsia="zh-CN"/>
        </w:rPr>
        <w:t>万元对激光业务区域中心</w:t>
      </w:r>
      <w:r w:rsidRPr="00A27210">
        <w:rPr>
          <w:rFonts w:eastAsia="黑体"/>
          <w:lang w:eastAsia="zh-CN"/>
        </w:rPr>
        <w:t>(</w:t>
      </w:r>
      <w:r w:rsidRPr="00A27210">
        <w:rPr>
          <w:rFonts w:eastAsia="黑体" w:hint="eastAsia"/>
          <w:lang w:eastAsia="zh-CN"/>
        </w:rPr>
        <w:t>中国</w:t>
      </w:r>
      <w:r w:rsidRPr="00A27210">
        <w:rPr>
          <w:rFonts w:eastAsia="黑体"/>
          <w:lang w:eastAsia="zh-CN"/>
        </w:rPr>
        <w:t>)</w:t>
      </w:r>
      <w:r w:rsidRPr="00A27210">
        <w:rPr>
          <w:rFonts w:eastAsia="黑体" w:hint="eastAsia"/>
          <w:lang w:eastAsia="zh-CN"/>
        </w:rPr>
        <w:t>进行的产线扩产项目正式建成投产</w:t>
      </w:r>
      <w:r w:rsidRPr="00A27210">
        <w:rPr>
          <w:rFonts w:ascii="MS Gothic" w:eastAsia="MS Gothic" w:hAnsi="MS Gothic" w:cs="MS Gothic" w:hint="eastAsia"/>
          <w:lang w:eastAsia="zh-CN"/>
        </w:rPr>
        <w:t>​​</w:t>
      </w:r>
      <w:r w:rsidRPr="00A27210">
        <w:rPr>
          <w:rFonts w:ascii="黑体" w:eastAsia="黑体" w:hAnsi="黑体" w:cs="黑体" w:hint="eastAsia"/>
          <w:lang w:eastAsia="zh-CN"/>
        </w:rPr>
        <w:t>，将德国尖端激光技术与中国市场需求深度融合。</w:t>
      </w:r>
      <w:r w:rsidRPr="00A27210">
        <w:rPr>
          <w:rFonts w:ascii="MS Gothic" w:eastAsia="MS Gothic" w:hAnsi="MS Gothic" w:cs="MS Gothic" w:hint="eastAsia"/>
          <w:lang w:eastAsia="zh-CN"/>
        </w:rPr>
        <w:t>​​</w:t>
      </w:r>
      <w:r w:rsidRPr="00A27210">
        <w:rPr>
          <w:rFonts w:ascii="黑体" w:eastAsia="黑体" w:hAnsi="黑体" w:cs="黑体" w:hint="eastAsia"/>
          <w:lang w:eastAsia="zh-CN"/>
        </w:rPr>
        <w:t>通快中国激光技术部首席执行官黄哲先生强调：“设立激光业务区域中心（中国）的初衷，就是让德国技术在中国土壤生根发芽。</w:t>
      </w:r>
      <w:r w:rsidRPr="00A27210">
        <w:rPr>
          <w:rFonts w:ascii="MS Gothic" w:eastAsia="MS Gothic" w:hAnsi="MS Gothic" w:cs="MS Gothic" w:hint="eastAsia"/>
          <w:lang w:eastAsia="zh-CN"/>
        </w:rPr>
        <w:t>​​</w:t>
      </w:r>
      <w:r w:rsidRPr="00A27210">
        <w:rPr>
          <w:rFonts w:ascii="黑体" w:eastAsia="黑体" w:hAnsi="黑体" w:cs="黑体" w:hint="eastAsia"/>
          <w:lang w:eastAsia="zh-CN"/>
        </w:rPr>
        <w:t>本次扩产</w:t>
      </w:r>
      <w:r w:rsidRPr="00A27210">
        <w:rPr>
          <w:rFonts w:ascii="MS Gothic" w:eastAsia="MS Gothic" w:hAnsi="MS Gothic" w:cs="MS Gothic" w:hint="eastAsia"/>
          <w:lang w:eastAsia="zh-CN"/>
        </w:rPr>
        <w:t>​​</w:t>
      </w:r>
      <w:r w:rsidRPr="00A27210">
        <w:rPr>
          <w:rFonts w:ascii="黑体" w:eastAsia="黑体" w:hAnsi="黑体" w:cs="黑体" w:hint="eastAsia"/>
          <w:lang w:eastAsia="zh-CN"/>
        </w:rPr>
        <w:t>不仅是产能的提升，更是我们投资于本土客户竞争力的一次战略行动，通过强化本土生产能力和效率来更好地服务市场。</w:t>
      </w:r>
      <w:r w:rsidRPr="00A27210">
        <w:rPr>
          <w:rFonts w:eastAsia="黑体" w:hint="eastAsia"/>
          <w:lang w:eastAsia="zh-CN"/>
        </w:rPr>
        <w:t>”</w:t>
      </w:r>
    </w:p>
    <w:p w14:paraId="47BBBE1F" w14:textId="77777777" w:rsidR="0026590D" w:rsidRDefault="0026590D" w:rsidP="0026590D">
      <w:pPr>
        <w:spacing w:line="360" w:lineRule="auto"/>
        <w:ind w:firstLineChars="200" w:firstLine="440"/>
        <w:jc w:val="both"/>
        <w:rPr>
          <w:rFonts w:eastAsia="黑体"/>
          <w:lang w:eastAsia="zh-CN"/>
        </w:rPr>
      </w:pPr>
    </w:p>
    <w:p w14:paraId="336F6DB3" w14:textId="3D6B7E4D" w:rsidR="00E60788" w:rsidRDefault="00E60788" w:rsidP="00E60788">
      <w:pPr>
        <w:spacing w:line="360" w:lineRule="auto"/>
        <w:jc w:val="center"/>
        <w:rPr>
          <w:rFonts w:eastAsia="黑体"/>
          <w:lang w:val="en-US" w:eastAsia="zh-CN"/>
        </w:rPr>
      </w:pPr>
      <w:r>
        <w:rPr>
          <w:rFonts w:eastAsia="黑体"/>
          <w:noProof/>
          <w:lang w:eastAsia="zh-CN"/>
        </w:rPr>
        <w:drawing>
          <wp:inline distT="0" distB="0" distL="0" distR="0" wp14:anchorId="1C88CF96" wp14:editId="1AB3531A">
            <wp:extent cx="2006600" cy="3013549"/>
            <wp:effectExtent l="0" t="0" r="0" b="0"/>
            <wp:docPr id="8266099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4253" cy="3025042"/>
                    </a:xfrm>
                    <a:prstGeom prst="rect">
                      <a:avLst/>
                    </a:prstGeom>
                    <a:noFill/>
                    <a:ln>
                      <a:noFill/>
                    </a:ln>
                  </pic:spPr>
                </pic:pic>
              </a:graphicData>
            </a:graphic>
          </wp:inline>
        </w:drawing>
      </w:r>
    </w:p>
    <w:p w14:paraId="2A87E7FF" w14:textId="0224C63F" w:rsidR="00D919DE" w:rsidRPr="00D919DE" w:rsidRDefault="00D919DE" w:rsidP="00E60788">
      <w:pPr>
        <w:spacing w:line="360" w:lineRule="auto"/>
        <w:jc w:val="center"/>
        <w:rPr>
          <w:rFonts w:eastAsia="黑体"/>
          <w:b/>
          <w:bCs/>
          <w:i/>
          <w:iCs/>
          <w:sz w:val="21"/>
          <w:szCs w:val="21"/>
          <w:lang w:val="en-US" w:eastAsia="zh-CN"/>
        </w:rPr>
      </w:pPr>
      <w:r w:rsidRPr="00D919DE">
        <w:rPr>
          <w:rFonts w:eastAsia="黑体" w:hint="eastAsia"/>
          <w:b/>
          <w:bCs/>
          <w:i/>
          <w:iCs/>
          <w:sz w:val="21"/>
          <w:szCs w:val="21"/>
          <w:lang w:val="en-US" w:eastAsia="zh-CN"/>
        </w:rPr>
        <w:t>图</w:t>
      </w:r>
      <w:r w:rsidR="0026590D">
        <w:rPr>
          <w:rFonts w:eastAsia="黑体" w:hint="eastAsia"/>
          <w:b/>
          <w:bCs/>
          <w:i/>
          <w:iCs/>
          <w:sz w:val="21"/>
          <w:szCs w:val="21"/>
          <w:lang w:val="en-US" w:eastAsia="zh-CN"/>
        </w:rPr>
        <w:t>三</w:t>
      </w:r>
      <w:r w:rsidRPr="00D919DE">
        <w:rPr>
          <w:rFonts w:eastAsia="黑体" w:hint="eastAsia"/>
          <w:b/>
          <w:bCs/>
          <w:i/>
          <w:iCs/>
          <w:sz w:val="21"/>
          <w:szCs w:val="21"/>
          <w:lang w:val="en-US" w:eastAsia="zh-CN"/>
        </w:rPr>
        <w:t>：</w:t>
      </w:r>
      <w:r w:rsidRPr="00D919DE">
        <w:rPr>
          <w:rFonts w:eastAsia="黑体"/>
          <w:b/>
          <w:bCs/>
          <w:i/>
          <w:iCs/>
          <w:sz w:val="21"/>
          <w:szCs w:val="21"/>
          <w:lang w:eastAsia="zh-CN"/>
        </w:rPr>
        <w:t>通快中国激光技术部首席执行官黄哲先生</w:t>
      </w:r>
    </w:p>
    <w:p w14:paraId="72E5D5CA" w14:textId="77777777" w:rsidR="002E1BC2" w:rsidRDefault="002E1BC2" w:rsidP="002E1BC2">
      <w:pPr>
        <w:spacing w:line="360" w:lineRule="auto"/>
        <w:jc w:val="both"/>
        <w:rPr>
          <w:rFonts w:eastAsia="黑体"/>
          <w:lang w:eastAsia="zh-CN"/>
        </w:rPr>
      </w:pPr>
    </w:p>
    <w:p w14:paraId="41A42EC5" w14:textId="64878E91" w:rsidR="002E1BC2" w:rsidRDefault="002E1BC2" w:rsidP="002E1BC2">
      <w:pPr>
        <w:spacing w:line="360" w:lineRule="auto"/>
        <w:ind w:firstLineChars="200" w:firstLine="440"/>
        <w:jc w:val="both"/>
        <w:rPr>
          <w:rFonts w:eastAsia="黑体"/>
          <w:lang w:val="en-US" w:eastAsia="zh-CN"/>
        </w:rPr>
      </w:pPr>
      <w:r>
        <w:rPr>
          <w:rFonts w:eastAsia="黑体" w:hint="eastAsia"/>
          <w:lang w:val="en-US" w:eastAsia="zh-CN"/>
        </w:rPr>
        <w:t>此</w:t>
      </w:r>
      <w:r w:rsidRPr="002E1BC2">
        <w:rPr>
          <w:rFonts w:eastAsia="黑体"/>
          <w:lang w:val="en-US" w:eastAsia="zh-CN"/>
        </w:rPr>
        <w:t>项投资将重点用于扩大高功率光纤激光器核心机型的本土化生产规模，计划实现产线面积扩容达</w:t>
      </w:r>
      <w:r w:rsidRPr="002E1BC2">
        <w:rPr>
          <w:rFonts w:eastAsia="黑体"/>
          <w:lang w:val="en-US" w:eastAsia="zh-CN"/>
        </w:rPr>
        <w:t>83%</w:t>
      </w:r>
      <w:r w:rsidRPr="002E1BC2">
        <w:rPr>
          <w:rFonts w:eastAsia="黑体"/>
          <w:lang w:val="en-US" w:eastAsia="zh-CN"/>
        </w:rPr>
        <w:t>，同时生产团队人员规模将扩充</w:t>
      </w:r>
      <w:r w:rsidRPr="002E1BC2">
        <w:rPr>
          <w:rFonts w:eastAsia="黑体"/>
          <w:lang w:val="en-US" w:eastAsia="zh-CN"/>
        </w:rPr>
        <w:t>40%</w:t>
      </w:r>
      <w:r w:rsidRPr="002E1BC2">
        <w:rPr>
          <w:rFonts w:eastAsia="黑体"/>
          <w:lang w:val="en-US" w:eastAsia="zh-CN"/>
        </w:rPr>
        <w:t>以上。这一重大投入再次印证了通快长期深耕中国市场、服务本土客户的坚定承诺。</w:t>
      </w:r>
    </w:p>
    <w:p w14:paraId="0EDB4562" w14:textId="77777777" w:rsidR="002E1BC2" w:rsidRPr="002E1BC2" w:rsidRDefault="002E1BC2" w:rsidP="002E1BC2">
      <w:pPr>
        <w:spacing w:line="360" w:lineRule="auto"/>
        <w:ind w:firstLineChars="200" w:firstLine="440"/>
        <w:jc w:val="both"/>
        <w:rPr>
          <w:rFonts w:eastAsia="黑体"/>
          <w:lang w:val="en-US" w:eastAsia="zh-CN"/>
        </w:rPr>
      </w:pPr>
    </w:p>
    <w:p w14:paraId="52A32451" w14:textId="51C74F46" w:rsidR="002E1BC2" w:rsidRDefault="002E1BC2" w:rsidP="002E1BC2">
      <w:pPr>
        <w:spacing w:line="360" w:lineRule="auto"/>
        <w:ind w:firstLineChars="200" w:firstLine="440"/>
        <w:jc w:val="both"/>
        <w:rPr>
          <w:rFonts w:eastAsia="黑体"/>
          <w:lang w:val="en-US" w:eastAsia="zh-CN"/>
        </w:rPr>
      </w:pPr>
      <w:r w:rsidRPr="002E1BC2">
        <w:rPr>
          <w:rFonts w:eastAsia="黑体"/>
          <w:lang w:val="en-US" w:eastAsia="zh-CN"/>
        </w:rPr>
        <w:t>依托激光业务区域中心（中国）这一平台，德国精密的工艺标准正加速与中国本土研发相融合。此次扩建引入了多系列高功率光纤激光器产线，旨在更高效地满足</w:t>
      </w:r>
      <w:r w:rsidR="007F0F7C">
        <w:rPr>
          <w:rFonts w:eastAsia="黑体" w:hint="eastAsia"/>
          <w:lang w:val="en-US" w:eastAsia="zh-CN"/>
        </w:rPr>
        <w:t>汽车、</w:t>
      </w:r>
      <w:r w:rsidRPr="002E1BC2">
        <w:rPr>
          <w:rFonts w:eastAsia="黑体"/>
          <w:lang w:val="en-US" w:eastAsia="zh-CN"/>
        </w:rPr>
        <w:t>新能源、</w:t>
      </w:r>
      <w:r w:rsidRPr="002E1BC2">
        <w:rPr>
          <w:rFonts w:eastAsia="黑体"/>
          <w:lang w:val="en-US" w:eastAsia="zh-CN"/>
        </w:rPr>
        <w:t>3C</w:t>
      </w:r>
      <w:r w:rsidRPr="002E1BC2">
        <w:rPr>
          <w:rFonts w:eastAsia="黑体"/>
          <w:lang w:val="en-US" w:eastAsia="zh-CN"/>
        </w:rPr>
        <w:t>电子等关键行业的增长需求。持续提升的本土研发实力，为开发贴合中国市场的定制化解决方案提供了关键支撑。</w:t>
      </w:r>
    </w:p>
    <w:p w14:paraId="0EC0130F" w14:textId="77777777" w:rsidR="002E1BC2" w:rsidRPr="002E1BC2" w:rsidRDefault="002E1BC2" w:rsidP="002E1BC2">
      <w:pPr>
        <w:spacing w:line="360" w:lineRule="auto"/>
        <w:ind w:firstLineChars="200" w:firstLine="440"/>
        <w:jc w:val="both"/>
        <w:rPr>
          <w:rFonts w:eastAsia="黑体"/>
          <w:lang w:val="en-US" w:eastAsia="zh-CN"/>
        </w:rPr>
      </w:pPr>
    </w:p>
    <w:p w14:paraId="57B50EB7" w14:textId="645198B7" w:rsidR="002E1BC2" w:rsidRPr="002E1BC2" w:rsidRDefault="009B6AD6" w:rsidP="002E1BC2">
      <w:pPr>
        <w:spacing w:line="360" w:lineRule="auto"/>
        <w:ind w:firstLineChars="200" w:firstLine="440"/>
        <w:jc w:val="both"/>
        <w:rPr>
          <w:rFonts w:eastAsia="黑体"/>
          <w:lang w:val="en-US" w:eastAsia="zh-CN"/>
        </w:rPr>
      </w:pPr>
      <w:r w:rsidRPr="009B6AD6">
        <w:rPr>
          <w:rFonts w:eastAsia="黑体" w:hint="eastAsia"/>
          <w:lang w:val="en-US" w:eastAsia="zh-CN"/>
        </w:rPr>
        <w:t>在产能建设方面，此次大规模智能化产线扩建将推动太仓加速建设成为通快集团全球最大的光模块生产基地。伴随这一进程，人员规模亦同步实现显著增长，这将全面强化基地的本土制造能力与整体运营效率</w:t>
      </w:r>
      <w:r w:rsidR="002C6ABC">
        <w:rPr>
          <w:rFonts w:eastAsia="黑体" w:hint="eastAsia"/>
          <w:lang w:eastAsia="zh-CN"/>
        </w:rPr>
        <w:t>。</w:t>
      </w:r>
    </w:p>
    <w:bookmarkEnd w:id="0"/>
    <w:p w14:paraId="662D7D5B" w14:textId="77777777" w:rsidR="00A07450" w:rsidRDefault="00A07450" w:rsidP="004E2C15">
      <w:pPr>
        <w:spacing w:line="360" w:lineRule="auto"/>
        <w:jc w:val="both"/>
        <w:rPr>
          <w:rFonts w:eastAsia="黑体"/>
          <w:lang w:val="en-US" w:eastAsia="zh-CN"/>
        </w:rPr>
      </w:pPr>
    </w:p>
    <w:p w14:paraId="6A30B05A" w14:textId="2F5E30DF" w:rsidR="00F337C0" w:rsidRPr="00F337C0" w:rsidRDefault="00B156A3" w:rsidP="00F337C0">
      <w:pPr>
        <w:spacing w:line="360" w:lineRule="auto"/>
        <w:ind w:firstLineChars="200" w:firstLine="440"/>
        <w:jc w:val="both"/>
        <w:rPr>
          <w:rFonts w:eastAsia="黑体"/>
          <w:lang w:val="en-US" w:eastAsia="zh-CN"/>
        </w:rPr>
      </w:pPr>
      <w:r w:rsidRPr="00F337C0">
        <w:rPr>
          <w:rFonts w:eastAsia="黑体"/>
          <w:lang w:val="en-US" w:eastAsia="zh-CN"/>
        </w:rPr>
        <w:t>通快激光技术全球</w:t>
      </w:r>
      <w:r>
        <w:rPr>
          <w:rFonts w:eastAsia="黑体" w:hint="eastAsia"/>
          <w:lang w:val="en-US" w:eastAsia="zh-CN"/>
        </w:rPr>
        <w:t>首席运营官</w:t>
      </w:r>
      <w:r w:rsidRPr="00F337C0">
        <w:rPr>
          <w:rFonts w:eastAsia="黑体"/>
          <w:lang w:val="en-US" w:eastAsia="zh-CN"/>
        </w:rPr>
        <w:t>Christian Blaich</w:t>
      </w:r>
      <w:r w:rsidR="00F337C0" w:rsidRPr="00F337C0">
        <w:rPr>
          <w:rFonts w:eastAsia="黑体"/>
          <w:lang w:val="en-US" w:eastAsia="zh-CN"/>
        </w:rPr>
        <w:t>对太仓</w:t>
      </w:r>
      <w:r w:rsidR="00E41CA5">
        <w:rPr>
          <w:rFonts w:eastAsia="黑体" w:hint="eastAsia"/>
          <w:lang w:val="en-US" w:eastAsia="zh-CN"/>
        </w:rPr>
        <w:t>工厂</w:t>
      </w:r>
      <w:r w:rsidR="00F337C0" w:rsidRPr="00F337C0">
        <w:rPr>
          <w:rFonts w:eastAsia="黑体"/>
          <w:lang w:val="en-US" w:eastAsia="zh-CN"/>
        </w:rPr>
        <w:t>的发展给予高度肯定。他指出：</w:t>
      </w:r>
      <w:r w:rsidR="00F337C0" w:rsidRPr="00F337C0">
        <w:rPr>
          <w:rFonts w:eastAsia="黑体"/>
          <w:lang w:val="en-US" w:eastAsia="zh-CN"/>
        </w:rPr>
        <w:t>“</w:t>
      </w:r>
      <w:r w:rsidR="003D1E8D" w:rsidRPr="003D1E8D">
        <w:rPr>
          <w:rFonts w:eastAsia="黑体" w:hint="eastAsia"/>
          <w:lang w:val="en-US" w:eastAsia="zh-CN"/>
        </w:rPr>
        <w:t>今日太仓基地扩产落成令我倍感自豪。作为通快本地化生产战略的核心，这里承载着光纤激光器项目及新激光平台投产的使命。此次扩产不仅是对通快中国的承诺，更是</w:t>
      </w:r>
      <w:r w:rsidR="00E915D9">
        <w:rPr>
          <w:rFonts w:eastAsia="黑体" w:hint="eastAsia"/>
          <w:lang w:val="en-US" w:eastAsia="zh-CN"/>
        </w:rPr>
        <w:t>通快</w:t>
      </w:r>
      <w:r w:rsidR="003D1E8D" w:rsidRPr="003D1E8D">
        <w:rPr>
          <w:rFonts w:eastAsia="黑体" w:hint="eastAsia"/>
          <w:lang w:val="en-US" w:eastAsia="zh-CN"/>
        </w:rPr>
        <w:t>集团全球战略的关键投资。</w:t>
      </w:r>
      <w:r w:rsidR="00F337C0" w:rsidRPr="00F337C0">
        <w:rPr>
          <w:rFonts w:eastAsia="黑体"/>
          <w:lang w:val="en-US" w:eastAsia="zh-CN"/>
        </w:rPr>
        <w:t>”</w:t>
      </w:r>
    </w:p>
    <w:p w14:paraId="76334355" w14:textId="68EA4F39" w:rsidR="00A07450" w:rsidRPr="004E2C15" w:rsidRDefault="00A07450" w:rsidP="004E2C15">
      <w:pPr>
        <w:spacing w:line="360" w:lineRule="auto"/>
        <w:jc w:val="both"/>
        <w:rPr>
          <w:rFonts w:eastAsia="黑体"/>
          <w:lang w:val="en-US" w:eastAsia="zh-CN"/>
        </w:rPr>
      </w:pPr>
    </w:p>
    <w:p w14:paraId="5A3FEE7C" w14:textId="77777777" w:rsidR="00946D40" w:rsidRPr="00386369" w:rsidRDefault="00946D40">
      <w:pPr>
        <w:spacing w:line="360" w:lineRule="auto"/>
        <w:jc w:val="both"/>
        <w:rPr>
          <w:rFonts w:eastAsia="黑体"/>
          <w:lang w:val="en-US" w:eastAsia="zh-CN"/>
        </w:rPr>
      </w:pPr>
    </w:p>
    <w:p w14:paraId="5A3FEE7D" w14:textId="2D77F092" w:rsidR="00946D40" w:rsidRDefault="00946D40">
      <w:pPr>
        <w:rPr>
          <w:rFonts w:eastAsia="黑体"/>
          <w:lang w:eastAsia="zh-CN"/>
        </w:rPr>
      </w:pPr>
    </w:p>
    <w:p w14:paraId="5A3FEE8D" w14:textId="77777777" w:rsidR="00946D40" w:rsidRDefault="00946D40" w:rsidP="003F78B3">
      <w:pPr>
        <w:spacing w:line="360" w:lineRule="auto"/>
        <w:jc w:val="both"/>
        <w:rPr>
          <w:rFonts w:eastAsia="黑体"/>
          <w:lang w:eastAsia="zh-CN"/>
        </w:rPr>
      </w:pPr>
    </w:p>
    <w:p w14:paraId="5A3FEE8E" w14:textId="77777777" w:rsidR="00946D40" w:rsidRDefault="001B1F32">
      <w:pPr>
        <w:pStyle w:val="Flietext"/>
        <w:tabs>
          <w:tab w:val="center" w:pos="3969"/>
          <w:tab w:val="left" w:pos="4815"/>
          <w:tab w:val="left" w:pos="7938"/>
        </w:tabs>
        <w:jc w:val="both"/>
        <w:rPr>
          <w:rFonts w:eastAsia="黑体" w:cs="Arial"/>
          <w:b/>
          <w:sz w:val="20"/>
          <w:szCs w:val="20"/>
          <w:lang w:val="en-US" w:eastAsia="zh-CN"/>
        </w:rPr>
      </w:pPr>
      <w:r>
        <w:rPr>
          <w:rFonts w:eastAsia="黑体" w:cs="Arial"/>
          <w:b/>
          <w:sz w:val="20"/>
          <w:szCs w:val="20"/>
          <w:lang w:val="en-US" w:eastAsia="zh-CN"/>
        </w:rPr>
        <w:tab/>
      </w:r>
      <w:r>
        <w:rPr>
          <w:rFonts w:eastAsia="黑体" w:cs="Arial"/>
          <w:b/>
          <w:sz w:val="20"/>
          <w:szCs w:val="20"/>
          <w:lang w:val="en-US" w:eastAsia="zh-CN"/>
        </w:rPr>
        <w:sym w:font="Wingdings" w:char="F06E"/>
      </w:r>
      <w:r>
        <w:rPr>
          <w:rFonts w:eastAsia="黑体" w:cs="Arial"/>
          <w:b/>
          <w:sz w:val="20"/>
          <w:szCs w:val="20"/>
          <w:lang w:val="en-US" w:eastAsia="zh-CN"/>
        </w:rPr>
        <w:tab/>
      </w:r>
    </w:p>
    <w:p w14:paraId="5A3FEE8F" w14:textId="77777777" w:rsidR="00946D40" w:rsidRDefault="00946D40">
      <w:pPr>
        <w:pStyle w:val="Flietext"/>
        <w:tabs>
          <w:tab w:val="center" w:pos="3969"/>
          <w:tab w:val="left" w:pos="4815"/>
          <w:tab w:val="left" w:pos="7938"/>
        </w:tabs>
        <w:jc w:val="both"/>
        <w:rPr>
          <w:rFonts w:eastAsia="黑体" w:cs="Arial"/>
          <w:sz w:val="20"/>
          <w:szCs w:val="20"/>
          <w:lang w:eastAsia="zh-CN"/>
        </w:rPr>
      </w:pPr>
    </w:p>
    <w:p w14:paraId="5A3FEE90" w14:textId="77777777" w:rsidR="00946D40" w:rsidRDefault="001B1F32">
      <w:pPr>
        <w:spacing w:line="360" w:lineRule="auto"/>
        <w:jc w:val="both"/>
        <w:rPr>
          <w:rFonts w:eastAsia="黑体"/>
          <w:b/>
          <w:sz w:val="20"/>
          <w:szCs w:val="20"/>
          <w:lang w:val="en-US" w:eastAsia="zh-CN"/>
        </w:rPr>
      </w:pPr>
      <w:r>
        <w:rPr>
          <w:rFonts w:eastAsia="黑体"/>
          <w:b/>
          <w:sz w:val="20"/>
          <w:szCs w:val="20"/>
          <w:lang w:val="en-US" w:eastAsia="zh-CN"/>
        </w:rPr>
        <w:t>关于通快</w:t>
      </w:r>
    </w:p>
    <w:p w14:paraId="5A3FEE91" w14:textId="77777777" w:rsidR="00946D40" w:rsidRDefault="001B1F32">
      <w:pPr>
        <w:spacing w:line="360" w:lineRule="auto"/>
        <w:ind w:firstLineChars="200" w:firstLine="400"/>
        <w:rPr>
          <w:rFonts w:eastAsia="黑体"/>
          <w:sz w:val="20"/>
          <w:szCs w:val="20"/>
          <w:lang w:eastAsia="zh-CN"/>
        </w:rPr>
      </w:pPr>
      <w:r>
        <w:rPr>
          <w:rFonts w:eastAsia="黑体" w:hint="eastAsia"/>
          <w:sz w:val="20"/>
          <w:szCs w:val="20"/>
          <w:lang w:eastAsia="zh-CN"/>
        </w:rPr>
        <w:t>通快是一家高新技术公司，为机床和激光技术领域提供制造解决方案。公司通过咨询、平台产品和软件推动制造业的数字化连接，通快是柔性板材加工机床和工业激光器领域的技术和市场的领导者之一。</w:t>
      </w:r>
    </w:p>
    <w:p w14:paraId="5A3FEE92" w14:textId="77777777" w:rsidR="00946D40" w:rsidRDefault="00946D40">
      <w:pPr>
        <w:spacing w:line="360" w:lineRule="auto"/>
        <w:rPr>
          <w:rFonts w:eastAsia="黑体"/>
          <w:sz w:val="20"/>
          <w:szCs w:val="20"/>
          <w:lang w:eastAsia="zh-CN"/>
        </w:rPr>
      </w:pPr>
    </w:p>
    <w:p w14:paraId="5A3FEE93" w14:textId="77777777" w:rsidR="00946D40" w:rsidRDefault="001B1F32">
      <w:pPr>
        <w:spacing w:line="360" w:lineRule="auto"/>
        <w:ind w:firstLineChars="200" w:firstLine="400"/>
        <w:rPr>
          <w:rFonts w:eastAsia="黑体"/>
          <w:sz w:val="20"/>
          <w:szCs w:val="20"/>
          <w:lang w:eastAsia="zh-CN"/>
        </w:rPr>
      </w:pPr>
      <w:r>
        <w:rPr>
          <w:rFonts w:eastAsia="黑体" w:hint="eastAsia"/>
          <w:sz w:val="20"/>
          <w:szCs w:val="20"/>
          <w:lang w:eastAsia="zh-CN"/>
        </w:rPr>
        <w:lastRenderedPageBreak/>
        <w:t>在</w:t>
      </w:r>
      <w:r>
        <w:rPr>
          <w:rFonts w:eastAsia="黑体" w:hint="eastAsia"/>
          <w:sz w:val="20"/>
          <w:szCs w:val="20"/>
          <w:lang w:eastAsia="zh-CN"/>
        </w:rPr>
        <w:t>2023/24</w:t>
      </w:r>
      <w:r>
        <w:rPr>
          <w:rFonts w:eastAsia="黑体" w:hint="eastAsia"/>
          <w:sz w:val="20"/>
          <w:szCs w:val="20"/>
          <w:lang w:eastAsia="zh-CN"/>
        </w:rPr>
        <w:t>财年，公司员工人数超</w:t>
      </w:r>
      <w:r>
        <w:rPr>
          <w:rFonts w:eastAsia="黑体" w:hint="eastAsia"/>
          <w:sz w:val="20"/>
          <w:szCs w:val="20"/>
          <w:lang w:eastAsia="zh-CN"/>
        </w:rPr>
        <w:t xml:space="preserve"> 19,000</w:t>
      </w:r>
      <w:r>
        <w:rPr>
          <w:rFonts w:eastAsia="黑体" w:hint="eastAsia"/>
          <w:sz w:val="20"/>
          <w:szCs w:val="20"/>
          <w:lang w:eastAsia="zh-CN"/>
        </w:rPr>
        <w:t>名，销售额约</w:t>
      </w:r>
      <w:r>
        <w:rPr>
          <w:rFonts w:eastAsia="黑体" w:hint="eastAsia"/>
          <w:sz w:val="20"/>
          <w:szCs w:val="20"/>
          <w:lang w:eastAsia="zh-CN"/>
        </w:rPr>
        <w:t>52</w:t>
      </w:r>
      <w:r>
        <w:rPr>
          <w:rFonts w:eastAsia="黑体" w:hint="eastAsia"/>
          <w:sz w:val="20"/>
          <w:szCs w:val="20"/>
          <w:lang w:eastAsia="zh-CN"/>
        </w:rPr>
        <w:t>亿欧元。通快集团拥有</w:t>
      </w:r>
      <w:r>
        <w:rPr>
          <w:rFonts w:eastAsia="黑体" w:hint="eastAsia"/>
          <w:sz w:val="20"/>
          <w:szCs w:val="20"/>
          <w:lang w:eastAsia="zh-CN"/>
        </w:rPr>
        <w:t>90</w:t>
      </w:r>
      <w:r>
        <w:rPr>
          <w:rFonts w:eastAsia="黑体" w:hint="eastAsia"/>
          <w:sz w:val="20"/>
          <w:szCs w:val="20"/>
          <w:lang w:eastAsia="zh-CN"/>
        </w:rPr>
        <w:t>多家公司，在几乎所有欧洲国家以及北美、南美和亚洲都有布局。公司在德国、法国、英国、意大利、奥地利、瑞士、波兰、捷克共和国、美国、墨西哥和中国都设有生产基地。</w:t>
      </w:r>
    </w:p>
    <w:p w14:paraId="5A3FEE94" w14:textId="77777777" w:rsidR="00946D40" w:rsidRDefault="00946D40">
      <w:pPr>
        <w:spacing w:line="360" w:lineRule="auto"/>
        <w:rPr>
          <w:rFonts w:eastAsia="黑体"/>
          <w:sz w:val="20"/>
          <w:szCs w:val="20"/>
          <w:lang w:eastAsia="zh-CN"/>
        </w:rPr>
      </w:pPr>
    </w:p>
    <w:p w14:paraId="5A3FEE95" w14:textId="77777777" w:rsidR="00946D40" w:rsidRDefault="001B1F32">
      <w:pPr>
        <w:spacing w:line="360" w:lineRule="auto"/>
        <w:jc w:val="both"/>
        <w:rPr>
          <w:rFonts w:eastAsia="黑体"/>
          <w:sz w:val="20"/>
          <w:szCs w:val="20"/>
          <w:lang w:val="en-GB" w:eastAsia="zh-CN"/>
        </w:rPr>
      </w:pPr>
      <w:r>
        <w:rPr>
          <w:rFonts w:eastAsia="黑体"/>
          <w:sz w:val="20"/>
          <w:szCs w:val="20"/>
          <w:lang w:val="en-GB" w:eastAsia="zh-CN"/>
        </w:rPr>
        <w:t>更多信息，请访问公司网站：</w:t>
      </w:r>
      <w:hyperlink r:id="rId12" w:history="1">
        <w:r>
          <w:rPr>
            <w:rStyle w:val="af5"/>
            <w:rFonts w:eastAsia="黑体" w:cs="Arial"/>
            <w:sz w:val="20"/>
            <w:szCs w:val="20"/>
            <w:lang w:val="en-GB" w:eastAsia="zh-CN"/>
          </w:rPr>
          <w:t>www.trumpf.cn</w:t>
        </w:r>
      </w:hyperlink>
      <w:r>
        <w:rPr>
          <w:rFonts w:eastAsia="黑体"/>
          <w:sz w:val="20"/>
          <w:szCs w:val="20"/>
          <w:lang w:val="en-GB" w:eastAsia="zh-CN"/>
        </w:rPr>
        <w:t xml:space="preserve"> </w:t>
      </w:r>
      <w:r>
        <w:rPr>
          <w:rFonts w:eastAsia="黑体"/>
          <w:sz w:val="20"/>
          <w:szCs w:val="20"/>
          <w:lang w:val="en-GB" w:eastAsia="zh-CN"/>
        </w:rPr>
        <w:t>或关注官方微信</w:t>
      </w:r>
      <w:r>
        <w:rPr>
          <w:rFonts w:eastAsia="黑体"/>
          <w:sz w:val="20"/>
          <w:szCs w:val="20"/>
          <w:lang w:val="en-GB" w:eastAsia="zh-CN"/>
        </w:rPr>
        <w:t>“</w:t>
      </w:r>
      <w:r>
        <w:rPr>
          <w:rFonts w:eastAsia="黑体"/>
          <w:sz w:val="20"/>
          <w:szCs w:val="20"/>
          <w:lang w:val="en-GB" w:eastAsia="zh-CN"/>
        </w:rPr>
        <w:t>通快</w:t>
      </w:r>
      <w:r>
        <w:rPr>
          <w:rFonts w:eastAsia="黑体"/>
          <w:sz w:val="20"/>
          <w:szCs w:val="20"/>
          <w:lang w:val="en-GB" w:eastAsia="zh-CN"/>
        </w:rPr>
        <w:t>”</w:t>
      </w:r>
      <w:r>
        <w:rPr>
          <w:rFonts w:eastAsia="黑体"/>
          <w:sz w:val="20"/>
          <w:szCs w:val="20"/>
          <w:lang w:val="en-GB" w:eastAsia="zh-CN"/>
        </w:rPr>
        <w:t>。</w:t>
      </w:r>
    </w:p>
    <w:p w14:paraId="5A3FEE96" w14:textId="77777777" w:rsidR="00946D40" w:rsidRDefault="00946D40">
      <w:pPr>
        <w:spacing w:line="360" w:lineRule="auto"/>
        <w:jc w:val="both"/>
        <w:rPr>
          <w:rFonts w:eastAsia="黑体"/>
          <w:sz w:val="20"/>
          <w:szCs w:val="20"/>
          <w:lang w:val="en-US" w:eastAsia="zh-CN"/>
        </w:rPr>
      </w:pPr>
    </w:p>
    <w:p w14:paraId="5A3FEE97" w14:textId="77777777" w:rsidR="00946D40" w:rsidRDefault="00946D40">
      <w:pPr>
        <w:tabs>
          <w:tab w:val="left" w:pos="7938"/>
        </w:tabs>
        <w:spacing w:line="360" w:lineRule="auto"/>
        <w:jc w:val="both"/>
        <w:rPr>
          <w:rFonts w:eastAsia="黑体"/>
          <w:b/>
          <w:sz w:val="20"/>
          <w:szCs w:val="20"/>
          <w:lang w:val="en-US" w:eastAsia="zh-CN"/>
        </w:rPr>
      </w:pPr>
    </w:p>
    <w:p w14:paraId="5A3FEE98" w14:textId="77777777" w:rsidR="00946D40" w:rsidRDefault="001B1F32">
      <w:pPr>
        <w:spacing w:line="360" w:lineRule="auto"/>
        <w:jc w:val="both"/>
        <w:rPr>
          <w:rFonts w:eastAsia="黑体"/>
          <w:b/>
          <w:sz w:val="20"/>
          <w:szCs w:val="20"/>
          <w:lang w:val="en-US" w:eastAsia="zh-CN"/>
        </w:rPr>
      </w:pPr>
      <w:r>
        <w:rPr>
          <w:rFonts w:eastAsia="黑体"/>
          <w:b/>
          <w:sz w:val="20"/>
          <w:szCs w:val="20"/>
          <w:lang w:val="en-US" w:eastAsia="zh-CN"/>
        </w:rPr>
        <w:t>媒体垂询，敬请联系：</w:t>
      </w:r>
    </w:p>
    <w:p w14:paraId="5A3FEE99" w14:textId="77777777" w:rsidR="00946D40" w:rsidRDefault="001B1F32">
      <w:pPr>
        <w:pStyle w:val="KopfzeileInformationsblock"/>
        <w:tabs>
          <w:tab w:val="left" w:pos="7938"/>
        </w:tabs>
        <w:spacing w:line="360" w:lineRule="auto"/>
        <w:ind w:left="0" w:right="1701"/>
        <w:jc w:val="both"/>
        <w:rPr>
          <w:rFonts w:eastAsia="黑体" w:cs="Arial"/>
          <w:bCs/>
          <w:lang w:val="en-US" w:eastAsia="zh-CN"/>
        </w:rPr>
      </w:pPr>
      <w:r>
        <w:rPr>
          <w:rFonts w:eastAsia="黑体" w:cs="Arial"/>
          <w:bCs/>
          <w:lang w:val="en-US" w:eastAsia="zh-CN"/>
        </w:rPr>
        <w:t>通快中国激光技术</w:t>
      </w:r>
    </w:p>
    <w:p w14:paraId="5A3FEE9A" w14:textId="77777777" w:rsidR="00946D40" w:rsidRDefault="001B1F32">
      <w:pPr>
        <w:pStyle w:val="KopfzeileInformationsblock"/>
        <w:tabs>
          <w:tab w:val="left" w:pos="7938"/>
        </w:tabs>
        <w:spacing w:line="360" w:lineRule="auto"/>
        <w:ind w:left="0" w:right="1701"/>
        <w:jc w:val="both"/>
        <w:rPr>
          <w:rFonts w:eastAsia="黑体" w:cs="Arial"/>
          <w:bCs/>
          <w:lang w:val="en-US" w:eastAsia="zh-CN"/>
        </w:rPr>
      </w:pPr>
      <w:r>
        <w:rPr>
          <w:rFonts w:eastAsia="黑体" w:cs="Arial" w:hint="eastAsia"/>
          <w:bCs/>
          <w:lang w:val="en-US" w:eastAsia="zh-CN"/>
        </w:rPr>
        <w:t>施永娟</w:t>
      </w:r>
    </w:p>
    <w:p w14:paraId="5A3FEE9B" w14:textId="77777777" w:rsidR="00946D40" w:rsidRDefault="001B1F32">
      <w:pPr>
        <w:pStyle w:val="KopfzeileInformationsblock"/>
        <w:tabs>
          <w:tab w:val="left" w:pos="7938"/>
        </w:tabs>
        <w:spacing w:line="360" w:lineRule="auto"/>
        <w:ind w:left="0" w:right="1701"/>
        <w:jc w:val="both"/>
        <w:rPr>
          <w:rFonts w:eastAsia="黑体" w:cs="Arial"/>
          <w:lang w:val="en-US" w:eastAsia="zh-CN"/>
        </w:rPr>
      </w:pPr>
      <w:r>
        <w:rPr>
          <w:rFonts w:eastAsia="黑体" w:cs="Arial"/>
          <w:lang w:val="en-US" w:eastAsia="zh-CN"/>
        </w:rPr>
        <w:t>电话：</w:t>
      </w:r>
      <w:r>
        <w:rPr>
          <w:rFonts w:eastAsia="黑体" w:cs="Arial"/>
          <w:lang w:val="en-US" w:eastAsia="zh-CN"/>
        </w:rPr>
        <w:t>+86 512 5367 7105</w:t>
      </w:r>
    </w:p>
    <w:p w14:paraId="5A3FEE9D" w14:textId="2D641065" w:rsidR="00946D40" w:rsidRDefault="001B1F32" w:rsidP="001B1F32">
      <w:pPr>
        <w:pStyle w:val="KopfzeileInformationsblock"/>
        <w:tabs>
          <w:tab w:val="left" w:pos="7938"/>
        </w:tabs>
        <w:spacing w:line="360" w:lineRule="auto"/>
        <w:ind w:left="0" w:right="1701"/>
        <w:jc w:val="both"/>
        <w:rPr>
          <w:rFonts w:eastAsia="黑体" w:cs="Arial"/>
          <w:lang w:val="en-US" w:eastAsia="zh-CN"/>
        </w:rPr>
      </w:pPr>
      <w:r>
        <w:rPr>
          <w:rFonts w:eastAsia="黑体" w:cs="Arial"/>
          <w:lang w:val="en-US" w:eastAsia="zh-CN"/>
        </w:rPr>
        <w:t>邮箱：</w:t>
      </w:r>
      <w:hyperlink r:id="rId13" w:history="1">
        <w:r>
          <w:rPr>
            <w:rStyle w:val="af5"/>
            <w:rFonts w:eastAsia="黑体" w:cs="Arial"/>
            <w:lang w:val="en-US" w:eastAsia="zh-CN"/>
          </w:rPr>
          <w:t>yongjuan.shi@trumpf.com</w:t>
        </w:r>
      </w:hyperlink>
      <w:r>
        <w:rPr>
          <w:rFonts w:eastAsia="黑体" w:cs="Arial"/>
          <w:lang w:val="en-US" w:eastAsia="zh-CN"/>
        </w:rPr>
        <w:t xml:space="preserve">  </w:t>
      </w:r>
    </w:p>
    <w:sectPr w:rsidR="00946D40">
      <w:headerReference w:type="default" r:id="rId14"/>
      <w:footerReference w:type="default" r:id="rId15"/>
      <w:pgSz w:w="11907" w:h="16839"/>
      <w:pgMar w:top="1440" w:right="1800" w:bottom="1440" w:left="1800"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F226D4" w14:textId="77777777" w:rsidR="0085174E" w:rsidRDefault="0085174E">
      <w:pPr>
        <w:spacing w:line="240" w:lineRule="auto"/>
      </w:pPr>
      <w:r>
        <w:separator/>
      </w:r>
    </w:p>
  </w:endnote>
  <w:endnote w:type="continuationSeparator" w:id="0">
    <w:p w14:paraId="15424194" w14:textId="77777777" w:rsidR="0085174E" w:rsidRDefault="0085174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Ravie">
    <w:altName w:val="苹方-简"/>
    <w:charset w:val="00"/>
    <w:family w:val="decorative"/>
    <w:pitch w:val="variable"/>
    <w:sig w:usb0="00000003" w:usb1="00000000" w:usb2="00000000" w:usb3="00000000" w:csb0="00000001"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003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FEEAD" w14:textId="77777777" w:rsidR="00946D40" w:rsidRDefault="001B1F32">
    <w:pPr>
      <w:pStyle w:val="a7"/>
      <w:pBdr>
        <w:top w:val="single" w:sz="6" w:space="1" w:color="auto"/>
      </w:pBdr>
      <w:tabs>
        <w:tab w:val="clear" w:pos="4703"/>
        <w:tab w:val="clear" w:pos="9406"/>
        <w:tab w:val="left" w:pos="6237"/>
        <w:tab w:val="right" w:pos="9639"/>
      </w:tabs>
      <w:ind w:right="-1701"/>
      <w:jc w:val="right"/>
      <w:rPr>
        <w:sz w:val="18"/>
        <w:szCs w:val="18"/>
      </w:rPr>
    </w:pPr>
    <w:r>
      <w:rPr>
        <w:sz w:val="18"/>
        <w:szCs w:val="18"/>
      </w:rPr>
      <w:tab/>
    </w:r>
    <w:r>
      <w:rPr>
        <w:sz w:val="18"/>
        <w:szCs w:val="18"/>
      </w:rPr>
      <w:tab/>
      <w:t xml:space="preserve">page </w:t>
    </w:r>
    <w:r>
      <w:rPr>
        <w:sz w:val="18"/>
        <w:szCs w:val="18"/>
      </w:rPr>
      <w:fldChar w:fldCharType="begin"/>
    </w:r>
    <w:r>
      <w:rPr>
        <w:sz w:val="18"/>
        <w:szCs w:val="18"/>
      </w:rPr>
      <w:instrText xml:space="preserve"> PAGE   \* MERGEFORMAT </w:instrText>
    </w:r>
    <w:r>
      <w:rPr>
        <w:sz w:val="18"/>
        <w:szCs w:val="18"/>
      </w:rPr>
      <w:fldChar w:fldCharType="separate"/>
    </w:r>
    <w:r>
      <w:rPr>
        <w:sz w:val="18"/>
        <w:szCs w:val="18"/>
      </w:rPr>
      <w:t>1</w:t>
    </w:r>
    <w:r>
      <w:rPr>
        <w:sz w:val="18"/>
        <w:szCs w:val="18"/>
      </w:rPr>
      <w:fldChar w:fldCharType="end"/>
    </w:r>
    <w:r>
      <w:rPr>
        <w:sz w:val="18"/>
        <w:szCs w:val="18"/>
      </w:rPr>
      <w:t xml:space="preserve"> of </w:t>
    </w:r>
    <w:r>
      <w:rPr>
        <w:sz w:val="18"/>
        <w:szCs w:val="18"/>
      </w:rPr>
      <w:fldChar w:fldCharType="begin"/>
    </w:r>
    <w:r>
      <w:rPr>
        <w:sz w:val="18"/>
        <w:szCs w:val="18"/>
      </w:rPr>
      <w:instrText xml:space="preserve"> NUMPAGES   \* MERGEFORMAT </w:instrText>
    </w:r>
    <w:r>
      <w:rPr>
        <w:sz w:val="18"/>
        <w:szCs w:val="18"/>
      </w:rPr>
      <w:fldChar w:fldCharType="separate"/>
    </w:r>
    <w:r>
      <w:rPr>
        <w:sz w:val="18"/>
        <w:szCs w:val="18"/>
      </w:rPr>
      <w:t>1</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678E6B" w14:textId="77777777" w:rsidR="0085174E" w:rsidRDefault="0085174E">
      <w:r>
        <w:separator/>
      </w:r>
    </w:p>
  </w:footnote>
  <w:footnote w:type="continuationSeparator" w:id="0">
    <w:p w14:paraId="6E50F00C" w14:textId="77777777" w:rsidR="0085174E" w:rsidRDefault="008517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FEEA6" w14:textId="77777777" w:rsidR="00946D40" w:rsidRDefault="001B1F32">
    <w:pPr>
      <w:tabs>
        <w:tab w:val="left" w:pos="9105"/>
        <w:tab w:val="right" w:pos="9639"/>
      </w:tabs>
      <w:rPr>
        <w:lang w:eastAsia="de-DE"/>
      </w:rPr>
    </w:pPr>
    <w:r>
      <w:rPr>
        <w:lang w:val="en-US"/>
      </w:rPr>
      <w:tab/>
    </w:r>
    <w:r>
      <w:rPr>
        <w:lang w:val="en-US"/>
      </w:rPr>
      <w:tab/>
    </w:r>
  </w:p>
  <w:tbl>
    <w:tblPr>
      <w:tblStyle w:val="af2"/>
      <w:tblW w:w="0" w:type="auto"/>
      <w:tblBorders>
        <w:top w:val="none" w:sz="0" w:space="0" w:color="auto"/>
        <w:left w:val="none" w:sz="0" w:space="0" w:color="auto"/>
        <w:bottom w:val="single" w:sz="18" w:space="0" w:color="auto"/>
        <w:right w:val="none" w:sz="0" w:space="0" w:color="auto"/>
        <w:insideH w:val="none" w:sz="0" w:space="0" w:color="auto"/>
        <w:insideV w:val="none" w:sz="0" w:space="0" w:color="auto"/>
      </w:tblBorders>
      <w:tblCellMar>
        <w:top w:w="85" w:type="dxa"/>
        <w:left w:w="0" w:type="dxa"/>
        <w:bottom w:w="85" w:type="dxa"/>
        <w:right w:w="0" w:type="dxa"/>
      </w:tblCellMar>
      <w:tblLook w:val="04A0" w:firstRow="1" w:lastRow="0" w:firstColumn="1" w:lastColumn="0" w:noHBand="0" w:noVBand="1"/>
    </w:tblPr>
    <w:tblGrid>
      <w:gridCol w:w="964"/>
    </w:tblGrid>
    <w:tr w:rsidR="00946D40" w14:paraId="5A3FEEA8" w14:textId="77777777">
      <w:tc>
        <w:tcPr>
          <w:tcW w:w="0" w:type="auto"/>
          <w:tcBorders>
            <w:bottom w:val="single" w:sz="18" w:space="0" w:color="auto"/>
          </w:tcBorders>
          <w:vAlign w:val="bottom"/>
        </w:tcPr>
        <w:p w14:paraId="5A3FEEA7" w14:textId="77777777" w:rsidR="00946D40" w:rsidRDefault="001B1F32">
          <w:pPr>
            <w:pStyle w:val="ae"/>
          </w:pPr>
          <w:r>
            <w:rPr>
              <w:rFonts w:hint="eastAsia"/>
              <w:lang w:eastAsia="zh-CN"/>
            </w:rPr>
            <w:t>新闻稿</w:t>
          </w:r>
        </w:p>
      </w:tc>
    </w:tr>
  </w:tbl>
  <w:p w14:paraId="5A3FEEA9" w14:textId="77777777" w:rsidR="00946D40" w:rsidRDefault="00946D40">
    <w:pPr>
      <w:rPr>
        <w:sz w:val="2"/>
        <w:szCs w:val="2"/>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85" w:type="dxa"/>
        <w:right w:w="0" w:type="dxa"/>
      </w:tblCellMar>
      <w:tblLook w:val="04A0" w:firstRow="1" w:lastRow="0" w:firstColumn="1" w:lastColumn="0" w:noHBand="0" w:noVBand="1"/>
    </w:tblPr>
    <w:tblGrid>
      <w:gridCol w:w="6"/>
    </w:tblGrid>
    <w:tr w:rsidR="00946D40" w14:paraId="5A3FEEAB" w14:textId="77777777">
      <w:tc>
        <w:tcPr>
          <w:tcW w:w="0" w:type="auto"/>
          <w:vAlign w:val="bottom"/>
        </w:tcPr>
        <w:p w14:paraId="5A3FEEAA" w14:textId="77777777" w:rsidR="00946D40" w:rsidRDefault="00946D40">
          <w:pPr>
            <w:pStyle w:val="ab"/>
          </w:pPr>
        </w:p>
      </w:tc>
    </w:tr>
  </w:tbl>
  <w:p w14:paraId="5A3FEEAC" w14:textId="77777777" w:rsidR="00946D40" w:rsidRDefault="001B1F32">
    <w:r>
      <w:rPr>
        <w:noProof/>
      </w:rPr>
      <w:drawing>
        <wp:anchor distT="0" distB="0" distL="114300" distR="114300" simplePos="0" relativeHeight="251659264" behindDoc="1" locked="0" layoutInCell="0" allowOverlap="0" wp14:anchorId="5A3FEEAE" wp14:editId="5A3FEEAF">
          <wp:simplePos x="0" y="0"/>
          <wp:positionH relativeFrom="page">
            <wp:posOffset>6297295</wp:posOffset>
          </wp:positionH>
          <wp:positionV relativeFrom="topMargin">
            <wp:posOffset>450215</wp:posOffset>
          </wp:positionV>
          <wp:extent cx="542925" cy="542925"/>
          <wp:effectExtent l="0" t="0" r="0" b="0"/>
          <wp:wrapNone/>
          <wp:docPr id="1" name="Grafik 2" descr="Tru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2" descr="Tru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42925" cy="54292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D41181"/>
    <w:multiLevelType w:val="multilevel"/>
    <w:tmpl w:val="24D41181"/>
    <w:lvl w:ilvl="0">
      <w:start w:val="1"/>
      <w:numFmt w:val="bullet"/>
      <w:pStyle w:val="Bullets"/>
      <w:lvlText w:val=""/>
      <w:lvlJc w:val="left"/>
      <w:pPr>
        <w:ind w:left="720" w:hanging="360"/>
      </w:pPr>
      <w:rPr>
        <w:rFonts w:ascii="Wingdings" w:hAnsi="Wingdings"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 w15:restartNumberingAfterBreak="0">
    <w:nsid w:val="25A446AC"/>
    <w:multiLevelType w:val="multilevel"/>
    <w:tmpl w:val="FF40B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322C7465"/>
    <w:multiLevelType w:val="multilevel"/>
    <w:tmpl w:val="0DACB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99225A1"/>
    <w:multiLevelType w:val="multilevel"/>
    <w:tmpl w:val="942E1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47927077">
    <w:abstractNumId w:val="0"/>
  </w:num>
  <w:num w:numId="2" w16cid:durableId="345911423">
    <w:abstractNumId w:val="3"/>
  </w:num>
  <w:num w:numId="3" w16cid:durableId="1818840301">
    <w:abstractNumId w:val="2"/>
  </w:num>
  <w:num w:numId="4" w16cid:durableId="131649629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09"/>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3C4D"/>
    <w:rsid w:val="9DB3F21A"/>
    <w:rsid w:val="00000FBA"/>
    <w:rsid w:val="00003724"/>
    <w:rsid w:val="000061F2"/>
    <w:rsid w:val="00012E4C"/>
    <w:rsid w:val="00014C7E"/>
    <w:rsid w:val="00014FBA"/>
    <w:rsid w:val="00021D67"/>
    <w:rsid w:val="00030DA1"/>
    <w:rsid w:val="00033F8A"/>
    <w:rsid w:val="00034199"/>
    <w:rsid w:val="00035F68"/>
    <w:rsid w:val="000453F2"/>
    <w:rsid w:val="00047A06"/>
    <w:rsid w:val="0005393B"/>
    <w:rsid w:val="0005767B"/>
    <w:rsid w:val="00057830"/>
    <w:rsid w:val="00062056"/>
    <w:rsid w:val="00066491"/>
    <w:rsid w:val="00070346"/>
    <w:rsid w:val="00075835"/>
    <w:rsid w:val="00077902"/>
    <w:rsid w:val="00087355"/>
    <w:rsid w:val="000A59B7"/>
    <w:rsid w:val="000A74DB"/>
    <w:rsid w:val="000B483E"/>
    <w:rsid w:val="000C3B40"/>
    <w:rsid w:val="000C4A4B"/>
    <w:rsid w:val="000E5B9A"/>
    <w:rsid w:val="000F08A3"/>
    <w:rsid w:val="000F2B06"/>
    <w:rsid w:val="000F3238"/>
    <w:rsid w:val="000F37C0"/>
    <w:rsid w:val="000F7C1F"/>
    <w:rsid w:val="000F7ED9"/>
    <w:rsid w:val="00104F61"/>
    <w:rsid w:val="00105DF8"/>
    <w:rsid w:val="00105F30"/>
    <w:rsid w:val="00107091"/>
    <w:rsid w:val="0011089F"/>
    <w:rsid w:val="00110BB6"/>
    <w:rsid w:val="0011258A"/>
    <w:rsid w:val="00115089"/>
    <w:rsid w:val="00116B5F"/>
    <w:rsid w:val="00124AC5"/>
    <w:rsid w:val="00134AE0"/>
    <w:rsid w:val="001373A0"/>
    <w:rsid w:val="00141535"/>
    <w:rsid w:val="00145B74"/>
    <w:rsid w:val="001656CD"/>
    <w:rsid w:val="001724B0"/>
    <w:rsid w:val="001728B9"/>
    <w:rsid w:val="00172C25"/>
    <w:rsid w:val="00175A03"/>
    <w:rsid w:val="00176087"/>
    <w:rsid w:val="00181D03"/>
    <w:rsid w:val="0018448A"/>
    <w:rsid w:val="0019021B"/>
    <w:rsid w:val="001926F8"/>
    <w:rsid w:val="00193A2D"/>
    <w:rsid w:val="00194905"/>
    <w:rsid w:val="001A25DE"/>
    <w:rsid w:val="001B00F1"/>
    <w:rsid w:val="001B1F32"/>
    <w:rsid w:val="001B3017"/>
    <w:rsid w:val="001B546B"/>
    <w:rsid w:val="001B5756"/>
    <w:rsid w:val="001C2ED2"/>
    <w:rsid w:val="001D24F9"/>
    <w:rsid w:val="001D2D52"/>
    <w:rsid w:val="001E0015"/>
    <w:rsid w:val="001E2E61"/>
    <w:rsid w:val="001E5A38"/>
    <w:rsid w:val="001E6DB9"/>
    <w:rsid w:val="00201491"/>
    <w:rsid w:val="00202377"/>
    <w:rsid w:val="00204136"/>
    <w:rsid w:val="002060D1"/>
    <w:rsid w:val="00206C7E"/>
    <w:rsid w:val="00212C1B"/>
    <w:rsid w:val="00214612"/>
    <w:rsid w:val="00215DC8"/>
    <w:rsid w:val="002224A2"/>
    <w:rsid w:val="002245A9"/>
    <w:rsid w:val="002257E2"/>
    <w:rsid w:val="00230BD6"/>
    <w:rsid w:val="00231909"/>
    <w:rsid w:val="00233613"/>
    <w:rsid w:val="00235FC4"/>
    <w:rsid w:val="00240FA5"/>
    <w:rsid w:val="002410E1"/>
    <w:rsid w:val="002444F7"/>
    <w:rsid w:val="002449C5"/>
    <w:rsid w:val="0025156B"/>
    <w:rsid w:val="00254126"/>
    <w:rsid w:val="00260E4A"/>
    <w:rsid w:val="0026590D"/>
    <w:rsid w:val="00271831"/>
    <w:rsid w:val="002721C0"/>
    <w:rsid w:val="00283556"/>
    <w:rsid w:val="00284B09"/>
    <w:rsid w:val="00284D0E"/>
    <w:rsid w:val="00286D4B"/>
    <w:rsid w:val="00286DDB"/>
    <w:rsid w:val="00291C55"/>
    <w:rsid w:val="00294B53"/>
    <w:rsid w:val="002964C7"/>
    <w:rsid w:val="002A68DE"/>
    <w:rsid w:val="002A720C"/>
    <w:rsid w:val="002C124D"/>
    <w:rsid w:val="002C1868"/>
    <w:rsid w:val="002C4D8F"/>
    <w:rsid w:val="002C4F84"/>
    <w:rsid w:val="002C5343"/>
    <w:rsid w:val="002C6ABC"/>
    <w:rsid w:val="002C7B87"/>
    <w:rsid w:val="002E0186"/>
    <w:rsid w:val="002E0F90"/>
    <w:rsid w:val="002E1BC2"/>
    <w:rsid w:val="002E2309"/>
    <w:rsid w:val="002E52B4"/>
    <w:rsid w:val="002F09F9"/>
    <w:rsid w:val="002F49AF"/>
    <w:rsid w:val="002F6412"/>
    <w:rsid w:val="003051C7"/>
    <w:rsid w:val="00307317"/>
    <w:rsid w:val="003079BA"/>
    <w:rsid w:val="003110CF"/>
    <w:rsid w:val="003138D5"/>
    <w:rsid w:val="00317D7A"/>
    <w:rsid w:val="00320EA4"/>
    <w:rsid w:val="00320F3B"/>
    <w:rsid w:val="00322068"/>
    <w:rsid w:val="00322363"/>
    <w:rsid w:val="0032441C"/>
    <w:rsid w:val="003258CD"/>
    <w:rsid w:val="0033144F"/>
    <w:rsid w:val="00333F99"/>
    <w:rsid w:val="0034071C"/>
    <w:rsid w:val="0034195C"/>
    <w:rsid w:val="00350B29"/>
    <w:rsid w:val="003576BB"/>
    <w:rsid w:val="00361CC2"/>
    <w:rsid w:val="00365CC5"/>
    <w:rsid w:val="0036648F"/>
    <w:rsid w:val="00367891"/>
    <w:rsid w:val="00367F85"/>
    <w:rsid w:val="00372BB9"/>
    <w:rsid w:val="0037616C"/>
    <w:rsid w:val="00380CF1"/>
    <w:rsid w:val="003823D7"/>
    <w:rsid w:val="003828DE"/>
    <w:rsid w:val="00382FA9"/>
    <w:rsid w:val="0038519A"/>
    <w:rsid w:val="00386369"/>
    <w:rsid w:val="00390F17"/>
    <w:rsid w:val="00391ED0"/>
    <w:rsid w:val="003942EB"/>
    <w:rsid w:val="003A0A4A"/>
    <w:rsid w:val="003A1669"/>
    <w:rsid w:val="003A19BB"/>
    <w:rsid w:val="003A4565"/>
    <w:rsid w:val="003A5F85"/>
    <w:rsid w:val="003C1516"/>
    <w:rsid w:val="003D1E8D"/>
    <w:rsid w:val="003D45B8"/>
    <w:rsid w:val="003D4D2D"/>
    <w:rsid w:val="003E1E42"/>
    <w:rsid w:val="003E3284"/>
    <w:rsid w:val="003E3959"/>
    <w:rsid w:val="003E3F4B"/>
    <w:rsid w:val="003E57BF"/>
    <w:rsid w:val="003F010A"/>
    <w:rsid w:val="003F78B3"/>
    <w:rsid w:val="003F7D9D"/>
    <w:rsid w:val="003F7FC3"/>
    <w:rsid w:val="004156C5"/>
    <w:rsid w:val="0042167C"/>
    <w:rsid w:val="004278FD"/>
    <w:rsid w:val="00427C67"/>
    <w:rsid w:val="00432776"/>
    <w:rsid w:val="00434C0D"/>
    <w:rsid w:val="00446C43"/>
    <w:rsid w:val="00451238"/>
    <w:rsid w:val="00451558"/>
    <w:rsid w:val="004559A1"/>
    <w:rsid w:val="00456380"/>
    <w:rsid w:val="004627CB"/>
    <w:rsid w:val="0046405F"/>
    <w:rsid w:val="00467873"/>
    <w:rsid w:val="00471C8A"/>
    <w:rsid w:val="004749A7"/>
    <w:rsid w:val="00476854"/>
    <w:rsid w:val="0048182B"/>
    <w:rsid w:val="00482CD7"/>
    <w:rsid w:val="00485A6E"/>
    <w:rsid w:val="004878D3"/>
    <w:rsid w:val="004975B3"/>
    <w:rsid w:val="004A087B"/>
    <w:rsid w:val="004A0F8A"/>
    <w:rsid w:val="004A13F4"/>
    <w:rsid w:val="004A55E7"/>
    <w:rsid w:val="004A6CCC"/>
    <w:rsid w:val="004A6D3C"/>
    <w:rsid w:val="004B2077"/>
    <w:rsid w:val="004B4201"/>
    <w:rsid w:val="004B6590"/>
    <w:rsid w:val="004C3E4E"/>
    <w:rsid w:val="004D24A0"/>
    <w:rsid w:val="004D6CD5"/>
    <w:rsid w:val="004E06B8"/>
    <w:rsid w:val="004E107C"/>
    <w:rsid w:val="004E2C15"/>
    <w:rsid w:val="004E2F00"/>
    <w:rsid w:val="004E36F5"/>
    <w:rsid w:val="004E407A"/>
    <w:rsid w:val="004E5D89"/>
    <w:rsid w:val="004F5072"/>
    <w:rsid w:val="004F7609"/>
    <w:rsid w:val="0050751A"/>
    <w:rsid w:val="00514B96"/>
    <w:rsid w:val="005302E3"/>
    <w:rsid w:val="005337CA"/>
    <w:rsid w:val="00533961"/>
    <w:rsid w:val="0053731F"/>
    <w:rsid w:val="005411D9"/>
    <w:rsid w:val="00560473"/>
    <w:rsid w:val="0057051E"/>
    <w:rsid w:val="00570EBD"/>
    <w:rsid w:val="00571CCE"/>
    <w:rsid w:val="00573B36"/>
    <w:rsid w:val="00575536"/>
    <w:rsid w:val="00580FA9"/>
    <w:rsid w:val="00586DD0"/>
    <w:rsid w:val="00595664"/>
    <w:rsid w:val="005A1530"/>
    <w:rsid w:val="005A3DD0"/>
    <w:rsid w:val="005A4C1E"/>
    <w:rsid w:val="005A6302"/>
    <w:rsid w:val="005A70DE"/>
    <w:rsid w:val="005B082A"/>
    <w:rsid w:val="005B6276"/>
    <w:rsid w:val="005C087A"/>
    <w:rsid w:val="005C099D"/>
    <w:rsid w:val="005C7FD1"/>
    <w:rsid w:val="005D4021"/>
    <w:rsid w:val="005D4D0D"/>
    <w:rsid w:val="005D5182"/>
    <w:rsid w:val="005E6BE2"/>
    <w:rsid w:val="005E75CA"/>
    <w:rsid w:val="005F5B58"/>
    <w:rsid w:val="005F685D"/>
    <w:rsid w:val="00603AA1"/>
    <w:rsid w:val="00603BE8"/>
    <w:rsid w:val="00605B98"/>
    <w:rsid w:val="00605D35"/>
    <w:rsid w:val="006071FC"/>
    <w:rsid w:val="006128DC"/>
    <w:rsid w:val="006160D9"/>
    <w:rsid w:val="0061627F"/>
    <w:rsid w:val="006165FC"/>
    <w:rsid w:val="00622D78"/>
    <w:rsid w:val="006237E4"/>
    <w:rsid w:val="006318E5"/>
    <w:rsid w:val="00632621"/>
    <w:rsid w:val="006334F4"/>
    <w:rsid w:val="00633C2E"/>
    <w:rsid w:val="00634EAE"/>
    <w:rsid w:val="00636A77"/>
    <w:rsid w:val="00653958"/>
    <w:rsid w:val="0066193A"/>
    <w:rsid w:val="00664CE3"/>
    <w:rsid w:val="006663E5"/>
    <w:rsid w:val="0066724C"/>
    <w:rsid w:val="00670027"/>
    <w:rsid w:val="0067128F"/>
    <w:rsid w:val="00672073"/>
    <w:rsid w:val="00674DDA"/>
    <w:rsid w:val="00681E8B"/>
    <w:rsid w:val="006866C5"/>
    <w:rsid w:val="0069279E"/>
    <w:rsid w:val="006962A5"/>
    <w:rsid w:val="00696F22"/>
    <w:rsid w:val="006A22CB"/>
    <w:rsid w:val="006A3397"/>
    <w:rsid w:val="006A41E7"/>
    <w:rsid w:val="006A54F2"/>
    <w:rsid w:val="006A5FB1"/>
    <w:rsid w:val="006A6307"/>
    <w:rsid w:val="006B795B"/>
    <w:rsid w:val="006B7CEF"/>
    <w:rsid w:val="006C0325"/>
    <w:rsid w:val="006C3206"/>
    <w:rsid w:val="006C5AF8"/>
    <w:rsid w:val="006C78AB"/>
    <w:rsid w:val="006D0187"/>
    <w:rsid w:val="006D2488"/>
    <w:rsid w:val="006D376A"/>
    <w:rsid w:val="006D3EDD"/>
    <w:rsid w:val="006E5110"/>
    <w:rsid w:val="006F0334"/>
    <w:rsid w:val="006F13A3"/>
    <w:rsid w:val="006F3C3C"/>
    <w:rsid w:val="006F4954"/>
    <w:rsid w:val="006F732D"/>
    <w:rsid w:val="007077AC"/>
    <w:rsid w:val="0071697C"/>
    <w:rsid w:val="00720BEC"/>
    <w:rsid w:val="007248DD"/>
    <w:rsid w:val="00726331"/>
    <w:rsid w:val="007272DA"/>
    <w:rsid w:val="00734A54"/>
    <w:rsid w:val="00740598"/>
    <w:rsid w:val="0074190E"/>
    <w:rsid w:val="00743910"/>
    <w:rsid w:val="007470D2"/>
    <w:rsid w:val="00750C16"/>
    <w:rsid w:val="007541C4"/>
    <w:rsid w:val="00754B03"/>
    <w:rsid w:val="00754F62"/>
    <w:rsid w:val="00756C32"/>
    <w:rsid w:val="00756DC5"/>
    <w:rsid w:val="0075772F"/>
    <w:rsid w:val="00763C9F"/>
    <w:rsid w:val="00765343"/>
    <w:rsid w:val="00767DB7"/>
    <w:rsid w:val="0078197B"/>
    <w:rsid w:val="00781C66"/>
    <w:rsid w:val="00786DF7"/>
    <w:rsid w:val="007955B1"/>
    <w:rsid w:val="007971FD"/>
    <w:rsid w:val="00797B01"/>
    <w:rsid w:val="007A05A0"/>
    <w:rsid w:val="007A25F3"/>
    <w:rsid w:val="007A4D31"/>
    <w:rsid w:val="007B11F3"/>
    <w:rsid w:val="007B3188"/>
    <w:rsid w:val="007B79C7"/>
    <w:rsid w:val="007C4A93"/>
    <w:rsid w:val="007C69D4"/>
    <w:rsid w:val="007D119C"/>
    <w:rsid w:val="007D1314"/>
    <w:rsid w:val="007D2636"/>
    <w:rsid w:val="007E5BEF"/>
    <w:rsid w:val="007E784E"/>
    <w:rsid w:val="007E7D0A"/>
    <w:rsid w:val="007F0F7C"/>
    <w:rsid w:val="007F4C70"/>
    <w:rsid w:val="007F6DD0"/>
    <w:rsid w:val="00801541"/>
    <w:rsid w:val="0080192F"/>
    <w:rsid w:val="00801A1F"/>
    <w:rsid w:val="00802843"/>
    <w:rsid w:val="00806717"/>
    <w:rsid w:val="00807793"/>
    <w:rsid w:val="00810A5C"/>
    <w:rsid w:val="00810E9D"/>
    <w:rsid w:val="00811B8A"/>
    <w:rsid w:val="00811D65"/>
    <w:rsid w:val="008122BD"/>
    <w:rsid w:val="00814D8D"/>
    <w:rsid w:val="008314C0"/>
    <w:rsid w:val="008326DC"/>
    <w:rsid w:val="00835116"/>
    <w:rsid w:val="0084370C"/>
    <w:rsid w:val="0084688D"/>
    <w:rsid w:val="008477DD"/>
    <w:rsid w:val="00850127"/>
    <w:rsid w:val="00850B1F"/>
    <w:rsid w:val="0085174E"/>
    <w:rsid w:val="00856AB2"/>
    <w:rsid w:val="00857537"/>
    <w:rsid w:val="00861B68"/>
    <w:rsid w:val="00864CC6"/>
    <w:rsid w:val="00866914"/>
    <w:rsid w:val="00871F27"/>
    <w:rsid w:val="008752B8"/>
    <w:rsid w:val="00877ADA"/>
    <w:rsid w:val="00877C41"/>
    <w:rsid w:val="00891134"/>
    <w:rsid w:val="008A0079"/>
    <w:rsid w:val="008A0AC5"/>
    <w:rsid w:val="008A1E5E"/>
    <w:rsid w:val="008A2CEE"/>
    <w:rsid w:val="008A65D9"/>
    <w:rsid w:val="008B1AAF"/>
    <w:rsid w:val="008B691C"/>
    <w:rsid w:val="008C22AD"/>
    <w:rsid w:val="008C2F96"/>
    <w:rsid w:val="008C3F73"/>
    <w:rsid w:val="008C52B1"/>
    <w:rsid w:val="008C6066"/>
    <w:rsid w:val="008D69E0"/>
    <w:rsid w:val="008E09E9"/>
    <w:rsid w:val="008E5607"/>
    <w:rsid w:val="008F03AF"/>
    <w:rsid w:val="008F4C0D"/>
    <w:rsid w:val="009021BC"/>
    <w:rsid w:val="00904117"/>
    <w:rsid w:val="009061BF"/>
    <w:rsid w:val="0090758B"/>
    <w:rsid w:val="00913895"/>
    <w:rsid w:val="00913BBC"/>
    <w:rsid w:val="00916B42"/>
    <w:rsid w:val="00917A4E"/>
    <w:rsid w:val="00926E68"/>
    <w:rsid w:val="0092794E"/>
    <w:rsid w:val="0093296A"/>
    <w:rsid w:val="0093502D"/>
    <w:rsid w:val="00935D2F"/>
    <w:rsid w:val="00941906"/>
    <w:rsid w:val="009457F2"/>
    <w:rsid w:val="00946D40"/>
    <w:rsid w:val="009534B7"/>
    <w:rsid w:val="00960ADD"/>
    <w:rsid w:val="009621A0"/>
    <w:rsid w:val="0096444C"/>
    <w:rsid w:val="00972F42"/>
    <w:rsid w:val="00974F2C"/>
    <w:rsid w:val="0098145F"/>
    <w:rsid w:val="00983E67"/>
    <w:rsid w:val="009A3BA4"/>
    <w:rsid w:val="009A4191"/>
    <w:rsid w:val="009A42D6"/>
    <w:rsid w:val="009A52A2"/>
    <w:rsid w:val="009A5A95"/>
    <w:rsid w:val="009B42B3"/>
    <w:rsid w:val="009B4949"/>
    <w:rsid w:val="009B5604"/>
    <w:rsid w:val="009B6AD6"/>
    <w:rsid w:val="009C07AA"/>
    <w:rsid w:val="009C0C07"/>
    <w:rsid w:val="009C72E9"/>
    <w:rsid w:val="009D0151"/>
    <w:rsid w:val="009D22EE"/>
    <w:rsid w:val="009D5192"/>
    <w:rsid w:val="009D5230"/>
    <w:rsid w:val="009D6AD6"/>
    <w:rsid w:val="009E2E98"/>
    <w:rsid w:val="009E324E"/>
    <w:rsid w:val="009E5026"/>
    <w:rsid w:val="009F6919"/>
    <w:rsid w:val="009F7290"/>
    <w:rsid w:val="00A04C18"/>
    <w:rsid w:val="00A07450"/>
    <w:rsid w:val="00A12065"/>
    <w:rsid w:val="00A13CD9"/>
    <w:rsid w:val="00A146CA"/>
    <w:rsid w:val="00A25297"/>
    <w:rsid w:val="00A26B0B"/>
    <w:rsid w:val="00A27210"/>
    <w:rsid w:val="00A3089E"/>
    <w:rsid w:val="00A37CDE"/>
    <w:rsid w:val="00A45B9E"/>
    <w:rsid w:val="00A46C70"/>
    <w:rsid w:val="00A47F09"/>
    <w:rsid w:val="00A64250"/>
    <w:rsid w:val="00A65053"/>
    <w:rsid w:val="00A72A2B"/>
    <w:rsid w:val="00A72E60"/>
    <w:rsid w:val="00A74A34"/>
    <w:rsid w:val="00A77DC1"/>
    <w:rsid w:val="00A829E7"/>
    <w:rsid w:val="00A82B06"/>
    <w:rsid w:val="00A832F7"/>
    <w:rsid w:val="00A835AD"/>
    <w:rsid w:val="00A859F1"/>
    <w:rsid w:val="00A87826"/>
    <w:rsid w:val="00A9051B"/>
    <w:rsid w:val="00A9160E"/>
    <w:rsid w:val="00A92A2C"/>
    <w:rsid w:val="00A956A5"/>
    <w:rsid w:val="00A965B1"/>
    <w:rsid w:val="00AA1C4E"/>
    <w:rsid w:val="00AA2F4E"/>
    <w:rsid w:val="00AA4E6C"/>
    <w:rsid w:val="00AA55E5"/>
    <w:rsid w:val="00AA78E5"/>
    <w:rsid w:val="00AB54BA"/>
    <w:rsid w:val="00AB792A"/>
    <w:rsid w:val="00AC18D1"/>
    <w:rsid w:val="00AC44EB"/>
    <w:rsid w:val="00AC7E3E"/>
    <w:rsid w:val="00AC7FBE"/>
    <w:rsid w:val="00AD3B78"/>
    <w:rsid w:val="00AD7586"/>
    <w:rsid w:val="00AE7CAA"/>
    <w:rsid w:val="00AF0C47"/>
    <w:rsid w:val="00B0347D"/>
    <w:rsid w:val="00B04507"/>
    <w:rsid w:val="00B072D5"/>
    <w:rsid w:val="00B1273C"/>
    <w:rsid w:val="00B156A3"/>
    <w:rsid w:val="00B1795E"/>
    <w:rsid w:val="00B22106"/>
    <w:rsid w:val="00B2361F"/>
    <w:rsid w:val="00B23B7A"/>
    <w:rsid w:val="00B25283"/>
    <w:rsid w:val="00B33195"/>
    <w:rsid w:val="00B3410E"/>
    <w:rsid w:val="00B53450"/>
    <w:rsid w:val="00B53C4D"/>
    <w:rsid w:val="00B61F41"/>
    <w:rsid w:val="00B63D0F"/>
    <w:rsid w:val="00B64F75"/>
    <w:rsid w:val="00B664B8"/>
    <w:rsid w:val="00B7381E"/>
    <w:rsid w:val="00B841F0"/>
    <w:rsid w:val="00B9162E"/>
    <w:rsid w:val="00B917F9"/>
    <w:rsid w:val="00B91910"/>
    <w:rsid w:val="00B9392D"/>
    <w:rsid w:val="00B94917"/>
    <w:rsid w:val="00BA01F2"/>
    <w:rsid w:val="00BA477F"/>
    <w:rsid w:val="00BB24D5"/>
    <w:rsid w:val="00BB36F7"/>
    <w:rsid w:val="00BB78C8"/>
    <w:rsid w:val="00BC1D45"/>
    <w:rsid w:val="00BD22E1"/>
    <w:rsid w:val="00BD3DAC"/>
    <w:rsid w:val="00BD600A"/>
    <w:rsid w:val="00BE45A8"/>
    <w:rsid w:val="00BE61EF"/>
    <w:rsid w:val="00BE6CD2"/>
    <w:rsid w:val="00BF1E84"/>
    <w:rsid w:val="00C116D8"/>
    <w:rsid w:val="00C12B83"/>
    <w:rsid w:val="00C16905"/>
    <w:rsid w:val="00C2112F"/>
    <w:rsid w:val="00C2414C"/>
    <w:rsid w:val="00C2636B"/>
    <w:rsid w:val="00C37B9C"/>
    <w:rsid w:val="00C43CFF"/>
    <w:rsid w:val="00C45545"/>
    <w:rsid w:val="00C47D8A"/>
    <w:rsid w:val="00C50B6D"/>
    <w:rsid w:val="00C5110A"/>
    <w:rsid w:val="00C6369A"/>
    <w:rsid w:val="00C64942"/>
    <w:rsid w:val="00C73272"/>
    <w:rsid w:val="00C77254"/>
    <w:rsid w:val="00C820F5"/>
    <w:rsid w:val="00C85223"/>
    <w:rsid w:val="00C9098E"/>
    <w:rsid w:val="00C926A4"/>
    <w:rsid w:val="00CA0B14"/>
    <w:rsid w:val="00CA477E"/>
    <w:rsid w:val="00CA495F"/>
    <w:rsid w:val="00CA4B5F"/>
    <w:rsid w:val="00CA5723"/>
    <w:rsid w:val="00CA718F"/>
    <w:rsid w:val="00CB26F4"/>
    <w:rsid w:val="00CB5DDD"/>
    <w:rsid w:val="00CB72BB"/>
    <w:rsid w:val="00CC425A"/>
    <w:rsid w:val="00CC44D3"/>
    <w:rsid w:val="00CC4E8B"/>
    <w:rsid w:val="00CD2F8F"/>
    <w:rsid w:val="00CE514B"/>
    <w:rsid w:val="00CE5A7D"/>
    <w:rsid w:val="00CE5CBE"/>
    <w:rsid w:val="00CE77F3"/>
    <w:rsid w:val="00CF40E8"/>
    <w:rsid w:val="00D00EE8"/>
    <w:rsid w:val="00D02080"/>
    <w:rsid w:val="00D06A7F"/>
    <w:rsid w:val="00D11002"/>
    <w:rsid w:val="00D1482C"/>
    <w:rsid w:val="00D15FD9"/>
    <w:rsid w:val="00D20AD2"/>
    <w:rsid w:val="00D229E6"/>
    <w:rsid w:val="00D23674"/>
    <w:rsid w:val="00D331E0"/>
    <w:rsid w:val="00D33655"/>
    <w:rsid w:val="00D36953"/>
    <w:rsid w:val="00D41698"/>
    <w:rsid w:val="00D451BA"/>
    <w:rsid w:val="00D46A7F"/>
    <w:rsid w:val="00D50AC9"/>
    <w:rsid w:val="00D52C45"/>
    <w:rsid w:val="00D5375B"/>
    <w:rsid w:val="00D56C17"/>
    <w:rsid w:val="00D63288"/>
    <w:rsid w:val="00D66BA6"/>
    <w:rsid w:val="00D66E30"/>
    <w:rsid w:val="00D8006E"/>
    <w:rsid w:val="00D80E5F"/>
    <w:rsid w:val="00D847D8"/>
    <w:rsid w:val="00D919DE"/>
    <w:rsid w:val="00D95C0B"/>
    <w:rsid w:val="00DA1922"/>
    <w:rsid w:val="00DA28E1"/>
    <w:rsid w:val="00DA394D"/>
    <w:rsid w:val="00DC229D"/>
    <w:rsid w:val="00DC22CC"/>
    <w:rsid w:val="00DC7E3B"/>
    <w:rsid w:val="00DD18B6"/>
    <w:rsid w:val="00DD3DF8"/>
    <w:rsid w:val="00DD6A36"/>
    <w:rsid w:val="00DD6E8E"/>
    <w:rsid w:val="00DE083B"/>
    <w:rsid w:val="00DE2EDA"/>
    <w:rsid w:val="00DE3F26"/>
    <w:rsid w:val="00DE5869"/>
    <w:rsid w:val="00DE6865"/>
    <w:rsid w:val="00DE6FA7"/>
    <w:rsid w:val="00DF0D05"/>
    <w:rsid w:val="00DF2811"/>
    <w:rsid w:val="00E00A6C"/>
    <w:rsid w:val="00E10610"/>
    <w:rsid w:val="00E143A7"/>
    <w:rsid w:val="00E15858"/>
    <w:rsid w:val="00E15E9D"/>
    <w:rsid w:val="00E1627E"/>
    <w:rsid w:val="00E22B9A"/>
    <w:rsid w:val="00E23296"/>
    <w:rsid w:val="00E245D6"/>
    <w:rsid w:val="00E31EA7"/>
    <w:rsid w:val="00E32290"/>
    <w:rsid w:val="00E3230B"/>
    <w:rsid w:val="00E3324D"/>
    <w:rsid w:val="00E35A97"/>
    <w:rsid w:val="00E41CA5"/>
    <w:rsid w:val="00E4355D"/>
    <w:rsid w:val="00E45A1E"/>
    <w:rsid w:val="00E50D41"/>
    <w:rsid w:val="00E52B8D"/>
    <w:rsid w:val="00E5606E"/>
    <w:rsid w:val="00E561D2"/>
    <w:rsid w:val="00E579CA"/>
    <w:rsid w:val="00E60788"/>
    <w:rsid w:val="00E6399B"/>
    <w:rsid w:val="00E65185"/>
    <w:rsid w:val="00E66F7E"/>
    <w:rsid w:val="00E67A31"/>
    <w:rsid w:val="00E70700"/>
    <w:rsid w:val="00E721D7"/>
    <w:rsid w:val="00E747B3"/>
    <w:rsid w:val="00E7544F"/>
    <w:rsid w:val="00E76CF8"/>
    <w:rsid w:val="00E80015"/>
    <w:rsid w:val="00E80691"/>
    <w:rsid w:val="00E81DC3"/>
    <w:rsid w:val="00E82209"/>
    <w:rsid w:val="00E86E7C"/>
    <w:rsid w:val="00E8754E"/>
    <w:rsid w:val="00E87C44"/>
    <w:rsid w:val="00E9006B"/>
    <w:rsid w:val="00E915D9"/>
    <w:rsid w:val="00E9789A"/>
    <w:rsid w:val="00EA21CC"/>
    <w:rsid w:val="00EA2FBB"/>
    <w:rsid w:val="00EB22BA"/>
    <w:rsid w:val="00EB36BE"/>
    <w:rsid w:val="00EC5323"/>
    <w:rsid w:val="00ED2B41"/>
    <w:rsid w:val="00EE273E"/>
    <w:rsid w:val="00EE4242"/>
    <w:rsid w:val="00EE5DAA"/>
    <w:rsid w:val="00EE5EC5"/>
    <w:rsid w:val="00EE6B8F"/>
    <w:rsid w:val="00EF0534"/>
    <w:rsid w:val="00EF21D4"/>
    <w:rsid w:val="00EF2B29"/>
    <w:rsid w:val="00EF5476"/>
    <w:rsid w:val="00F0192D"/>
    <w:rsid w:val="00F02C25"/>
    <w:rsid w:val="00F02F37"/>
    <w:rsid w:val="00F074E1"/>
    <w:rsid w:val="00F1419E"/>
    <w:rsid w:val="00F2169B"/>
    <w:rsid w:val="00F22AAA"/>
    <w:rsid w:val="00F2731A"/>
    <w:rsid w:val="00F27CA9"/>
    <w:rsid w:val="00F337C0"/>
    <w:rsid w:val="00F33DAF"/>
    <w:rsid w:val="00F34325"/>
    <w:rsid w:val="00F41127"/>
    <w:rsid w:val="00F46313"/>
    <w:rsid w:val="00F523CE"/>
    <w:rsid w:val="00F57B50"/>
    <w:rsid w:val="00F61F81"/>
    <w:rsid w:val="00F665B4"/>
    <w:rsid w:val="00F66EBC"/>
    <w:rsid w:val="00F67685"/>
    <w:rsid w:val="00F67989"/>
    <w:rsid w:val="00F72B1F"/>
    <w:rsid w:val="00F760A5"/>
    <w:rsid w:val="00F776DA"/>
    <w:rsid w:val="00F9228D"/>
    <w:rsid w:val="00FA6F5E"/>
    <w:rsid w:val="00FA7714"/>
    <w:rsid w:val="00FA7CE1"/>
    <w:rsid w:val="00FB1000"/>
    <w:rsid w:val="00FB1FB8"/>
    <w:rsid w:val="00FB5BF9"/>
    <w:rsid w:val="00FB6356"/>
    <w:rsid w:val="00FC48A0"/>
    <w:rsid w:val="00FC5035"/>
    <w:rsid w:val="00FC76C1"/>
    <w:rsid w:val="00FD50D5"/>
    <w:rsid w:val="00FE3888"/>
    <w:rsid w:val="00FE6D43"/>
    <w:rsid w:val="00FF06C4"/>
    <w:rsid w:val="00FF3073"/>
    <w:rsid w:val="00FF3BF0"/>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A3FEE70"/>
  <w14:defaultImageDpi w14:val="0"/>
  <w15:docId w15:val="{0E78B300-EEAC-49B1-9DE5-D9CF8C0AF3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Ravie" w:eastAsiaTheme="minorEastAsia" w:hAnsi="Ravie" w:cs="Ravie"/>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line="276" w:lineRule="auto"/>
    </w:pPr>
    <w:rPr>
      <w:rFonts w:ascii="Arial" w:hAnsi="Arial" w:cs="Arial"/>
      <w:sz w:val="22"/>
      <w:szCs w:val="22"/>
      <w:lang w:val="de-DE" w:eastAsia="en-US"/>
    </w:rPr>
  </w:style>
  <w:style w:type="paragraph" w:styleId="1">
    <w:name w:val="heading 1"/>
    <w:basedOn w:val="a"/>
    <w:next w:val="a"/>
    <w:link w:val="10"/>
    <w:autoRedefine/>
    <w:uiPriority w:val="9"/>
    <w:qFormat/>
    <w:pPr>
      <w:keepNext/>
      <w:keepLines/>
      <w:spacing w:before="480"/>
      <w:outlineLvl w:val="0"/>
    </w:pPr>
    <w:rPr>
      <w:rFonts w:eastAsiaTheme="majorEastAsia"/>
      <w:b/>
      <w:bCs/>
      <w:sz w:val="28"/>
      <w:szCs w:val="28"/>
    </w:rPr>
  </w:style>
  <w:style w:type="paragraph" w:styleId="2">
    <w:name w:val="heading 2"/>
    <w:basedOn w:val="a"/>
    <w:next w:val="a"/>
    <w:link w:val="20"/>
    <w:autoRedefine/>
    <w:uiPriority w:val="9"/>
    <w:unhideWhenUsed/>
    <w:qFormat/>
    <w:pPr>
      <w:keepNext/>
      <w:keepLines/>
      <w:spacing w:before="200"/>
      <w:outlineLvl w:val="1"/>
    </w:pPr>
    <w:rPr>
      <w:rFonts w:eastAsiaTheme="majorEastAsia"/>
      <w:b/>
      <w:bCs/>
      <w:sz w:val="24"/>
      <w:szCs w:val="24"/>
    </w:rPr>
  </w:style>
  <w:style w:type="paragraph" w:styleId="3">
    <w:name w:val="heading 3"/>
    <w:basedOn w:val="a"/>
    <w:next w:val="a"/>
    <w:link w:val="30"/>
    <w:uiPriority w:val="9"/>
    <w:semiHidden/>
    <w:unhideWhenUsed/>
    <w:pPr>
      <w:keepNext/>
      <w:keepLines/>
      <w:spacing w:before="200"/>
      <w:outlineLvl w:val="2"/>
    </w:pPr>
    <w:rPr>
      <w:rFonts w:asciiTheme="majorHAnsi" w:eastAsiaTheme="majorEastAsia" w:hAnsiTheme="majorHAnsi" w:cs="Times New Roman"/>
      <w:b/>
      <w:bCs/>
      <w:color w:val="D0D0D0" w:themeColor="accent1"/>
    </w:rPr>
  </w:style>
  <w:style w:type="paragraph" w:styleId="4">
    <w:name w:val="heading 4"/>
    <w:basedOn w:val="a"/>
    <w:next w:val="a"/>
    <w:link w:val="40"/>
    <w:uiPriority w:val="9"/>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style>
  <w:style w:type="paragraph" w:styleId="a5">
    <w:name w:val="Balloon Text"/>
    <w:basedOn w:val="a"/>
    <w:link w:val="a6"/>
    <w:uiPriority w:val="99"/>
    <w:semiHidden/>
    <w:unhideWhenUsed/>
    <w:pPr>
      <w:spacing w:line="240" w:lineRule="auto"/>
    </w:pPr>
    <w:rPr>
      <w:rFonts w:ascii="Tahoma" w:hAnsi="Tahoma" w:cs="Tahoma"/>
      <w:sz w:val="16"/>
      <w:szCs w:val="16"/>
    </w:rPr>
  </w:style>
  <w:style w:type="paragraph" w:styleId="a7">
    <w:name w:val="footer"/>
    <w:basedOn w:val="a"/>
    <w:link w:val="a8"/>
    <w:uiPriority w:val="99"/>
    <w:unhideWhenUsed/>
    <w:pPr>
      <w:tabs>
        <w:tab w:val="center" w:pos="4703"/>
        <w:tab w:val="right" w:pos="9406"/>
      </w:tabs>
      <w:spacing w:line="240" w:lineRule="auto"/>
    </w:pPr>
  </w:style>
  <w:style w:type="paragraph" w:styleId="a9">
    <w:name w:val="header"/>
    <w:basedOn w:val="a"/>
    <w:link w:val="aa"/>
    <w:uiPriority w:val="99"/>
    <w:unhideWhenUsed/>
    <w:pPr>
      <w:tabs>
        <w:tab w:val="center" w:pos="4703"/>
        <w:tab w:val="right" w:pos="9406"/>
      </w:tabs>
      <w:spacing w:line="240" w:lineRule="auto"/>
    </w:pPr>
  </w:style>
  <w:style w:type="paragraph" w:styleId="ab">
    <w:name w:val="Subtitle"/>
    <w:basedOn w:val="a"/>
    <w:next w:val="a"/>
    <w:link w:val="ac"/>
    <w:autoRedefine/>
    <w:uiPriority w:val="11"/>
    <w:pPr>
      <w:tabs>
        <w:tab w:val="right" w:pos="9639"/>
      </w:tabs>
      <w:spacing w:line="240" w:lineRule="auto"/>
    </w:pPr>
    <w:rPr>
      <w:kern w:val="60"/>
      <w:sz w:val="32"/>
      <w:szCs w:val="32"/>
    </w:rPr>
  </w:style>
  <w:style w:type="paragraph" w:styleId="HTML">
    <w:name w:val="HTML Preformatted"/>
    <w:basedOn w:val="a"/>
    <w:link w:val="HTML0"/>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宋体" w:eastAsia="宋体" w:hAnsi="宋体" w:cs="宋体"/>
      <w:sz w:val="24"/>
      <w:szCs w:val="24"/>
      <w:lang w:val="en-US" w:eastAsia="zh-CN"/>
    </w:rPr>
  </w:style>
  <w:style w:type="paragraph" w:styleId="ad">
    <w:name w:val="Normal (Web)"/>
    <w:basedOn w:val="a"/>
    <w:uiPriority w:val="99"/>
    <w:semiHidden/>
    <w:unhideWhenUsed/>
    <w:rPr>
      <w:rFonts w:ascii="Times New Roman" w:hAnsi="Times New Roman" w:cs="Times New Roman"/>
      <w:sz w:val="24"/>
      <w:szCs w:val="24"/>
    </w:rPr>
  </w:style>
  <w:style w:type="paragraph" w:styleId="ae">
    <w:name w:val="Title"/>
    <w:basedOn w:val="a"/>
    <w:next w:val="a"/>
    <w:link w:val="af"/>
    <w:autoRedefine/>
    <w:uiPriority w:val="10"/>
    <w:pPr>
      <w:tabs>
        <w:tab w:val="right" w:pos="9639"/>
      </w:tabs>
      <w:spacing w:line="240" w:lineRule="auto"/>
    </w:pPr>
    <w:rPr>
      <w:b/>
      <w:kern w:val="60"/>
      <w:sz w:val="32"/>
      <w:szCs w:val="32"/>
    </w:rPr>
  </w:style>
  <w:style w:type="paragraph" w:styleId="af0">
    <w:name w:val="annotation subject"/>
    <w:basedOn w:val="a3"/>
    <w:next w:val="a3"/>
    <w:link w:val="af1"/>
    <w:uiPriority w:val="99"/>
    <w:semiHidden/>
    <w:unhideWhenUsed/>
    <w:rPr>
      <w:b/>
      <w:bCs/>
    </w:rPr>
  </w:style>
  <w:style w:type="table" w:styleId="af2">
    <w:name w:val="Table Grid"/>
    <w:basedOn w:val="a1"/>
    <w:uiPriority w:val="59"/>
    <w:rPr>
      <w:rFonts w:cs="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Strong"/>
    <w:basedOn w:val="a0"/>
    <w:uiPriority w:val="22"/>
    <w:qFormat/>
    <w:rPr>
      <w:b/>
      <w:bCs/>
    </w:rPr>
  </w:style>
  <w:style w:type="character" w:styleId="af4">
    <w:name w:val="Emphasis"/>
    <w:basedOn w:val="a0"/>
    <w:uiPriority w:val="20"/>
    <w:qFormat/>
    <w:rPr>
      <w:rFonts w:cs="Times New Roman"/>
      <w:i/>
      <w:iCs/>
    </w:rPr>
  </w:style>
  <w:style w:type="character" w:styleId="af5">
    <w:name w:val="Hyperlink"/>
    <w:basedOn w:val="a0"/>
    <w:uiPriority w:val="99"/>
    <w:rPr>
      <w:rFonts w:cs="Times New Roman"/>
      <w:color w:val="0000FF"/>
      <w:u w:val="single"/>
    </w:rPr>
  </w:style>
  <w:style w:type="character" w:styleId="af6">
    <w:name w:val="annotation reference"/>
    <w:basedOn w:val="a0"/>
    <w:uiPriority w:val="99"/>
    <w:semiHidden/>
    <w:unhideWhenUsed/>
    <w:rPr>
      <w:sz w:val="21"/>
      <w:szCs w:val="21"/>
    </w:rPr>
  </w:style>
  <w:style w:type="paragraph" w:styleId="af7">
    <w:name w:val="List Paragraph"/>
    <w:basedOn w:val="a"/>
    <w:autoRedefine/>
    <w:uiPriority w:val="34"/>
    <w:qFormat/>
    <w:pPr>
      <w:tabs>
        <w:tab w:val="left" w:pos="567"/>
      </w:tabs>
      <w:spacing w:line="360" w:lineRule="auto"/>
      <w:jc w:val="both"/>
    </w:pPr>
  </w:style>
  <w:style w:type="character" w:customStyle="1" w:styleId="aa">
    <w:name w:val="页眉 字符"/>
    <w:basedOn w:val="a0"/>
    <w:link w:val="a9"/>
    <w:uiPriority w:val="99"/>
    <w:locked/>
    <w:rPr>
      <w:rFonts w:ascii="Arial" w:hAnsi="Arial" w:cs="Times New Roman"/>
      <w:sz w:val="22"/>
    </w:rPr>
  </w:style>
  <w:style w:type="character" w:customStyle="1" w:styleId="10">
    <w:name w:val="标题 1 字符"/>
    <w:basedOn w:val="a0"/>
    <w:link w:val="1"/>
    <w:uiPriority w:val="9"/>
    <w:locked/>
    <w:rPr>
      <w:rFonts w:ascii="Arial" w:eastAsiaTheme="majorEastAsia" w:hAnsi="Arial" w:cs="Times New Roman"/>
      <w:b/>
      <w:bCs/>
      <w:sz w:val="28"/>
      <w:szCs w:val="28"/>
    </w:rPr>
  </w:style>
  <w:style w:type="character" w:customStyle="1" w:styleId="a8">
    <w:name w:val="页脚 字符"/>
    <w:basedOn w:val="a0"/>
    <w:link w:val="a7"/>
    <w:uiPriority w:val="99"/>
    <w:locked/>
    <w:rPr>
      <w:rFonts w:ascii="Arial" w:hAnsi="Arial" w:cs="Times New Roman"/>
      <w:sz w:val="22"/>
    </w:rPr>
  </w:style>
  <w:style w:type="character" w:customStyle="1" w:styleId="20">
    <w:name w:val="标题 2 字符"/>
    <w:basedOn w:val="a0"/>
    <w:link w:val="2"/>
    <w:uiPriority w:val="9"/>
    <w:locked/>
    <w:rPr>
      <w:rFonts w:ascii="Arial" w:eastAsiaTheme="majorEastAsia" w:hAnsi="Arial" w:cs="Times New Roman"/>
      <w:b/>
      <w:bCs/>
      <w:sz w:val="24"/>
      <w:szCs w:val="24"/>
    </w:rPr>
  </w:style>
  <w:style w:type="character" w:customStyle="1" w:styleId="a6">
    <w:name w:val="批注框文本 字符"/>
    <w:basedOn w:val="a0"/>
    <w:link w:val="a5"/>
    <w:uiPriority w:val="99"/>
    <w:semiHidden/>
    <w:locked/>
    <w:rPr>
      <w:rFonts w:ascii="Tahoma" w:hAnsi="Tahoma" w:cs="Tahoma"/>
      <w:sz w:val="16"/>
      <w:szCs w:val="16"/>
    </w:rPr>
  </w:style>
  <w:style w:type="character" w:customStyle="1" w:styleId="af">
    <w:name w:val="标题 字符"/>
    <w:basedOn w:val="a0"/>
    <w:link w:val="ae"/>
    <w:uiPriority w:val="10"/>
    <w:locked/>
    <w:rPr>
      <w:rFonts w:ascii="Arial" w:hAnsi="Arial" w:cs="Times New Roman"/>
      <w:b/>
      <w:kern w:val="60"/>
      <w:sz w:val="32"/>
      <w:szCs w:val="32"/>
    </w:rPr>
  </w:style>
  <w:style w:type="character" w:customStyle="1" w:styleId="30">
    <w:name w:val="标题 3 字符"/>
    <w:basedOn w:val="a0"/>
    <w:link w:val="3"/>
    <w:uiPriority w:val="9"/>
    <w:semiHidden/>
    <w:locked/>
    <w:rPr>
      <w:rFonts w:asciiTheme="majorHAnsi" w:eastAsiaTheme="majorEastAsia" w:hAnsiTheme="majorHAnsi" w:cs="Times New Roman"/>
      <w:b/>
      <w:bCs/>
      <w:color w:val="D0D0D0" w:themeColor="accent1"/>
      <w:sz w:val="22"/>
    </w:rPr>
  </w:style>
  <w:style w:type="character" w:customStyle="1" w:styleId="ac">
    <w:name w:val="副标题 字符"/>
    <w:basedOn w:val="a0"/>
    <w:link w:val="ab"/>
    <w:uiPriority w:val="11"/>
    <w:locked/>
    <w:rPr>
      <w:rFonts w:ascii="Arial" w:hAnsi="Arial" w:cs="Times New Roman"/>
      <w:kern w:val="60"/>
      <w:sz w:val="32"/>
      <w:szCs w:val="32"/>
    </w:rPr>
  </w:style>
  <w:style w:type="paragraph" w:customStyle="1" w:styleId="Bullets">
    <w:name w:val="Bullets"/>
    <w:basedOn w:val="af7"/>
    <w:next w:val="a"/>
    <w:autoRedefine/>
    <w:qFormat/>
    <w:pPr>
      <w:numPr>
        <w:numId w:val="1"/>
      </w:numPr>
    </w:pPr>
  </w:style>
  <w:style w:type="paragraph" w:customStyle="1" w:styleId="Nummerierung">
    <w:name w:val="Nummerierung"/>
    <w:basedOn w:val="af7"/>
    <w:next w:val="a"/>
    <w:autoRedefine/>
    <w:qFormat/>
    <w:pPr>
      <w:tabs>
        <w:tab w:val="clear" w:pos="567"/>
        <w:tab w:val="left" w:pos="357"/>
      </w:tabs>
    </w:pPr>
  </w:style>
  <w:style w:type="paragraph" w:customStyle="1" w:styleId="Flietext">
    <w:name w:val="Fließtext"/>
    <w:basedOn w:val="a"/>
    <w:pPr>
      <w:spacing w:after="240" w:line="360" w:lineRule="auto"/>
    </w:pPr>
    <w:rPr>
      <w:rFonts w:cs="Times New Roman"/>
      <w:lang w:eastAsia="de-DE"/>
    </w:rPr>
  </w:style>
  <w:style w:type="paragraph" w:customStyle="1" w:styleId="Boilerplate">
    <w:name w:val="Boilerplate"/>
    <w:basedOn w:val="a"/>
    <w:pPr>
      <w:spacing w:line="240" w:lineRule="auto"/>
    </w:pPr>
    <w:rPr>
      <w:rFonts w:cs="Times New Roman"/>
      <w:sz w:val="20"/>
      <w:szCs w:val="20"/>
      <w:lang w:eastAsia="de-DE"/>
    </w:rPr>
  </w:style>
  <w:style w:type="paragraph" w:customStyle="1" w:styleId="TabellefrBilder">
    <w:name w:val="Tabelle für Bilder"/>
    <w:basedOn w:val="a"/>
    <w:pPr>
      <w:spacing w:line="240" w:lineRule="auto"/>
    </w:pPr>
    <w:rPr>
      <w:rFonts w:cs="Times New Roman"/>
      <w:sz w:val="20"/>
      <w:szCs w:val="20"/>
      <w:lang w:eastAsia="de-DE"/>
    </w:rPr>
  </w:style>
  <w:style w:type="paragraph" w:customStyle="1" w:styleId="KopfzeileInformationsblock">
    <w:name w:val="Kopfzeile Informationsblock"/>
    <w:basedOn w:val="a"/>
    <w:pPr>
      <w:spacing w:line="240" w:lineRule="auto"/>
      <w:ind w:left="142"/>
    </w:pPr>
    <w:rPr>
      <w:rFonts w:cs="Times New Roman"/>
      <w:sz w:val="20"/>
      <w:szCs w:val="20"/>
      <w:lang w:eastAsia="de-DE"/>
    </w:rPr>
  </w:style>
  <w:style w:type="paragraph" w:customStyle="1" w:styleId="Flieszlig">
    <w:name w:val="Flie&amp;szlig"/>
    <w:basedOn w:val="a"/>
    <w:pPr>
      <w:spacing w:after="240" w:line="360" w:lineRule="auto"/>
    </w:pPr>
    <w:rPr>
      <w:lang w:eastAsia="de-DE"/>
    </w:rPr>
  </w:style>
  <w:style w:type="character" w:customStyle="1" w:styleId="11">
    <w:name w:val="未处理的提及1"/>
    <w:basedOn w:val="a0"/>
    <w:uiPriority w:val="99"/>
    <w:semiHidden/>
    <w:unhideWhenUsed/>
    <w:rPr>
      <w:color w:val="605E5C"/>
      <w:shd w:val="clear" w:color="auto" w:fill="E1DFDD"/>
    </w:rPr>
  </w:style>
  <w:style w:type="character" w:customStyle="1" w:styleId="a4">
    <w:name w:val="批注文字 字符"/>
    <w:basedOn w:val="a0"/>
    <w:link w:val="a3"/>
    <w:uiPriority w:val="99"/>
    <w:rPr>
      <w:rFonts w:ascii="Arial" w:hAnsi="Arial" w:cs="Arial"/>
      <w:sz w:val="22"/>
      <w:szCs w:val="22"/>
    </w:rPr>
  </w:style>
  <w:style w:type="character" w:customStyle="1" w:styleId="af1">
    <w:name w:val="批注主题 字符"/>
    <w:basedOn w:val="a4"/>
    <w:link w:val="af0"/>
    <w:uiPriority w:val="99"/>
    <w:semiHidden/>
    <w:rPr>
      <w:rFonts w:ascii="Arial" w:hAnsi="Arial" w:cs="Arial"/>
      <w:b/>
      <w:bCs/>
      <w:sz w:val="22"/>
      <w:szCs w:val="22"/>
    </w:rPr>
  </w:style>
  <w:style w:type="character" w:customStyle="1" w:styleId="HTML0">
    <w:name w:val="HTML 预设格式 字符"/>
    <w:basedOn w:val="a0"/>
    <w:link w:val="HTML"/>
    <w:uiPriority w:val="99"/>
    <w:semiHidden/>
    <w:rPr>
      <w:rFonts w:ascii="宋体" w:eastAsia="宋体" w:hAnsi="宋体" w:cs="宋体"/>
      <w:sz w:val="24"/>
      <w:szCs w:val="24"/>
      <w:lang w:val="en-US" w:eastAsia="zh-CN"/>
    </w:rPr>
  </w:style>
  <w:style w:type="character" w:customStyle="1" w:styleId="40">
    <w:name w:val="标题 4 字符"/>
    <w:basedOn w:val="a0"/>
    <w:link w:val="4"/>
    <w:uiPriority w:val="9"/>
    <w:semiHidden/>
    <w:rPr>
      <w:rFonts w:asciiTheme="majorHAnsi" w:eastAsiaTheme="majorEastAsia" w:hAnsiTheme="majorHAnsi" w:cstheme="majorBidi"/>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110401">
      <w:bodyDiv w:val="1"/>
      <w:marLeft w:val="0"/>
      <w:marRight w:val="0"/>
      <w:marTop w:val="0"/>
      <w:marBottom w:val="0"/>
      <w:divBdr>
        <w:top w:val="none" w:sz="0" w:space="0" w:color="auto"/>
        <w:left w:val="none" w:sz="0" w:space="0" w:color="auto"/>
        <w:bottom w:val="none" w:sz="0" w:space="0" w:color="auto"/>
        <w:right w:val="none" w:sz="0" w:space="0" w:color="auto"/>
      </w:divBdr>
    </w:div>
    <w:div w:id="441262742">
      <w:bodyDiv w:val="1"/>
      <w:marLeft w:val="0"/>
      <w:marRight w:val="0"/>
      <w:marTop w:val="0"/>
      <w:marBottom w:val="0"/>
      <w:divBdr>
        <w:top w:val="none" w:sz="0" w:space="0" w:color="auto"/>
        <w:left w:val="none" w:sz="0" w:space="0" w:color="auto"/>
        <w:bottom w:val="none" w:sz="0" w:space="0" w:color="auto"/>
        <w:right w:val="none" w:sz="0" w:space="0" w:color="auto"/>
      </w:divBdr>
    </w:div>
    <w:div w:id="754589604">
      <w:bodyDiv w:val="1"/>
      <w:marLeft w:val="0"/>
      <w:marRight w:val="0"/>
      <w:marTop w:val="0"/>
      <w:marBottom w:val="0"/>
      <w:divBdr>
        <w:top w:val="none" w:sz="0" w:space="0" w:color="auto"/>
        <w:left w:val="none" w:sz="0" w:space="0" w:color="auto"/>
        <w:bottom w:val="none" w:sz="0" w:space="0" w:color="auto"/>
        <w:right w:val="none" w:sz="0" w:space="0" w:color="auto"/>
      </w:divBdr>
    </w:div>
    <w:div w:id="771244713">
      <w:bodyDiv w:val="1"/>
      <w:marLeft w:val="0"/>
      <w:marRight w:val="0"/>
      <w:marTop w:val="0"/>
      <w:marBottom w:val="0"/>
      <w:divBdr>
        <w:top w:val="none" w:sz="0" w:space="0" w:color="auto"/>
        <w:left w:val="none" w:sz="0" w:space="0" w:color="auto"/>
        <w:bottom w:val="none" w:sz="0" w:space="0" w:color="auto"/>
        <w:right w:val="none" w:sz="0" w:space="0" w:color="auto"/>
      </w:divBdr>
    </w:div>
    <w:div w:id="837618489">
      <w:bodyDiv w:val="1"/>
      <w:marLeft w:val="0"/>
      <w:marRight w:val="0"/>
      <w:marTop w:val="0"/>
      <w:marBottom w:val="0"/>
      <w:divBdr>
        <w:top w:val="none" w:sz="0" w:space="0" w:color="auto"/>
        <w:left w:val="none" w:sz="0" w:space="0" w:color="auto"/>
        <w:bottom w:val="none" w:sz="0" w:space="0" w:color="auto"/>
        <w:right w:val="none" w:sz="0" w:space="0" w:color="auto"/>
      </w:divBdr>
    </w:div>
    <w:div w:id="862785949">
      <w:bodyDiv w:val="1"/>
      <w:marLeft w:val="0"/>
      <w:marRight w:val="0"/>
      <w:marTop w:val="0"/>
      <w:marBottom w:val="0"/>
      <w:divBdr>
        <w:top w:val="none" w:sz="0" w:space="0" w:color="auto"/>
        <w:left w:val="none" w:sz="0" w:space="0" w:color="auto"/>
        <w:bottom w:val="none" w:sz="0" w:space="0" w:color="auto"/>
        <w:right w:val="none" w:sz="0" w:space="0" w:color="auto"/>
      </w:divBdr>
    </w:div>
    <w:div w:id="925696859">
      <w:bodyDiv w:val="1"/>
      <w:marLeft w:val="0"/>
      <w:marRight w:val="0"/>
      <w:marTop w:val="0"/>
      <w:marBottom w:val="0"/>
      <w:divBdr>
        <w:top w:val="none" w:sz="0" w:space="0" w:color="auto"/>
        <w:left w:val="none" w:sz="0" w:space="0" w:color="auto"/>
        <w:bottom w:val="none" w:sz="0" w:space="0" w:color="auto"/>
        <w:right w:val="none" w:sz="0" w:space="0" w:color="auto"/>
      </w:divBdr>
    </w:div>
    <w:div w:id="992174598">
      <w:bodyDiv w:val="1"/>
      <w:marLeft w:val="0"/>
      <w:marRight w:val="0"/>
      <w:marTop w:val="0"/>
      <w:marBottom w:val="0"/>
      <w:divBdr>
        <w:top w:val="none" w:sz="0" w:space="0" w:color="auto"/>
        <w:left w:val="none" w:sz="0" w:space="0" w:color="auto"/>
        <w:bottom w:val="none" w:sz="0" w:space="0" w:color="auto"/>
        <w:right w:val="none" w:sz="0" w:space="0" w:color="auto"/>
      </w:divBdr>
    </w:div>
    <w:div w:id="1108700351">
      <w:bodyDiv w:val="1"/>
      <w:marLeft w:val="0"/>
      <w:marRight w:val="0"/>
      <w:marTop w:val="0"/>
      <w:marBottom w:val="0"/>
      <w:divBdr>
        <w:top w:val="none" w:sz="0" w:space="0" w:color="auto"/>
        <w:left w:val="none" w:sz="0" w:space="0" w:color="auto"/>
        <w:bottom w:val="none" w:sz="0" w:space="0" w:color="auto"/>
        <w:right w:val="none" w:sz="0" w:space="0" w:color="auto"/>
      </w:divBdr>
    </w:div>
    <w:div w:id="1129978152">
      <w:bodyDiv w:val="1"/>
      <w:marLeft w:val="0"/>
      <w:marRight w:val="0"/>
      <w:marTop w:val="0"/>
      <w:marBottom w:val="0"/>
      <w:divBdr>
        <w:top w:val="none" w:sz="0" w:space="0" w:color="auto"/>
        <w:left w:val="none" w:sz="0" w:space="0" w:color="auto"/>
        <w:bottom w:val="none" w:sz="0" w:space="0" w:color="auto"/>
        <w:right w:val="none" w:sz="0" w:space="0" w:color="auto"/>
      </w:divBdr>
    </w:div>
    <w:div w:id="1455364724">
      <w:bodyDiv w:val="1"/>
      <w:marLeft w:val="0"/>
      <w:marRight w:val="0"/>
      <w:marTop w:val="0"/>
      <w:marBottom w:val="0"/>
      <w:divBdr>
        <w:top w:val="none" w:sz="0" w:space="0" w:color="auto"/>
        <w:left w:val="none" w:sz="0" w:space="0" w:color="auto"/>
        <w:bottom w:val="none" w:sz="0" w:space="0" w:color="auto"/>
        <w:right w:val="none" w:sz="0" w:space="0" w:color="auto"/>
      </w:divBdr>
    </w:div>
    <w:div w:id="1494953136">
      <w:bodyDiv w:val="1"/>
      <w:marLeft w:val="0"/>
      <w:marRight w:val="0"/>
      <w:marTop w:val="0"/>
      <w:marBottom w:val="0"/>
      <w:divBdr>
        <w:top w:val="none" w:sz="0" w:space="0" w:color="auto"/>
        <w:left w:val="none" w:sz="0" w:space="0" w:color="auto"/>
        <w:bottom w:val="none" w:sz="0" w:space="0" w:color="auto"/>
        <w:right w:val="none" w:sz="0" w:space="0" w:color="auto"/>
      </w:divBdr>
    </w:div>
    <w:div w:id="1538085384">
      <w:bodyDiv w:val="1"/>
      <w:marLeft w:val="0"/>
      <w:marRight w:val="0"/>
      <w:marTop w:val="0"/>
      <w:marBottom w:val="0"/>
      <w:divBdr>
        <w:top w:val="none" w:sz="0" w:space="0" w:color="auto"/>
        <w:left w:val="none" w:sz="0" w:space="0" w:color="auto"/>
        <w:bottom w:val="none" w:sz="0" w:space="0" w:color="auto"/>
        <w:right w:val="none" w:sz="0" w:space="0" w:color="auto"/>
      </w:divBdr>
    </w:div>
    <w:div w:id="1933930794">
      <w:bodyDiv w:val="1"/>
      <w:marLeft w:val="0"/>
      <w:marRight w:val="0"/>
      <w:marTop w:val="0"/>
      <w:marBottom w:val="0"/>
      <w:divBdr>
        <w:top w:val="none" w:sz="0" w:space="0" w:color="auto"/>
        <w:left w:val="none" w:sz="0" w:space="0" w:color="auto"/>
        <w:bottom w:val="none" w:sz="0" w:space="0" w:color="auto"/>
        <w:right w:val="none" w:sz="0" w:space="0" w:color="auto"/>
      </w:divBdr>
    </w:div>
    <w:div w:id="2027323082">
      <w:bodyDiv w:val="1"/>
      <w:marLeft w:val="0"/>
      <w:marRight w:val="0"/>
      <w:marTop w:val="0"/>
      <w:marBottom w:val="0"/>
      <w:divBdr>
        <w:top w:val="none" w:sz="0" w:space="0" w:color="auto"/>
        <w:left w:val="none" w:sz="0" w:space="0" w:color="auto"/>
        <w:bottom w:val="none" w:sz="0" w:space="0" w:color="auto"/>
        <w:right w:val="none" w:sz="0" w:space="0" w:color="auto"/>
      </w:divBdr>
    </w:div>
    <w:div w:id="20948144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trumpf.cn" TargetMode="External"/><Relationship Id="rId13" Type="http://schemas.openxmlformats.org/officeDocument/2006/relationships/hyperlink" Target="mailto:yongjuan.shi@trumpf.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trumpf.cn"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Larissa-Design">
  <a:themeElements>
    <a:clrScheme name="TRUMPF">
      <a:dk1>
        <a:sysClr val="windowText" lastClr="000000"/>
      </a:dk1>
      <a:lt1>
        <a:srgbClr val="FFFFFF"/>
      </a:lt1>
      <a:dk2>
        <a:srgbClr val="D0D0D0"/>
      </a:dk2>
      <a:lt2>
        <a:srgbClr val="FFFFFF"/>
      </a:lt2>
      <a:accent1>
        <a:srgbClr val="D0D0D0"/>
      </a:accent1>
      <a:accent2>
        <a:srgbClr val="0D3174"/>
      </a:accent2>
      <a:accent3>
        <a:srgbClr val="638EBD"/>
      </a:accent3>
      <a:accent4>
        <a:srgbClr val="707070"/>
      </a:accent4>
      <a:accent5>
        <a:srgbClr val="94C11C"/>
      </a:accent5>
      <a:accent6>
        <a:srgbClr val="6C955E"/>
      </a:accent6>
      <a:hlink>
        <a:srgbClr val="0D3174"/>
      </a:hlink>
      <a:folHlink>
        <a:srgbClr val="638EBD"/>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XSL" StyleName="APA Fifth Edition"/>
</file>

<file path=customXml/itemProps1.xml><?xml version="1.0" encoding="utf-8"?>
<ds:datastoreItem xmlns:ds="http://schemas.openxmlformats.org/officeDocument/2006/customXml" ds:itemID="{AAD95975-3C54-4777-A492-3ED61B23F4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~WRL0004.tmp</Template>
  <TotalTime>0</TotalTime>
  <Pages>4</Pages>
  <Words>222</Words>
  <Characters>1271</Characters>
  <Application>Microsoft Office Word</Application>
  <DocSecurity>0</DocSecurity>
  <Lines>10</Lines>
  <Paragraphs>2</Paragraphs>
  <ScaleCrop>false</ScaleCrop>
  <Company>TRUMPF Group</Company>
  <LinksUpToDate>false</LinksUpToDate>
  <CharactersWithSpaces>1491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lu.liu@trumpf.com</dc:creator>
  <cp:lastModifiedBy>Shi, Yongjuan</cp:lastModifiedBy>
  <cp:revision>142</cp:revision>
  <cp:lastPrinted>2020-09-01T18:38:00Z</cp:lastPrinted>
  <dcterms:created xsi:type="dcterms:W3CDTF">2025-03-06T17:41:00Z</dcterms:created>
  <dcterms:modified xsi:type="dcterms:W3CDTF">2025-07-16T01:21:00Z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2052-6.15.1.8935</vt:lpwstr>
  </property>
  <property fmtid="{D5CDD505-2E9C-101B-9397-08002B2CF9AE}" pid="3" name="ICV">
    <vt:lpwstr>F2B80496193717862C81EB673E04E3B7_42</vt:lpwstr>
  </property>
</Properties>
</file>