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3810B" w14:textId="5EC99619" w:rsidR="00E57AA9" w:rsidRPr="00254F77" w:rsidRDefault="00886DFC" w:rsidP="00E57AA9">
      <w:pPr>
        <w:tabs>
          <w:tab w:val="left" w:pos="7938"/>
        </w:tabs>
        <w:spacing w:line="360" w:lineRule="auto"/>
        <w:rPr>
          <w:rFonts w:eastAsia="黑体"/>
          <w:b/>
          <w:sz w:val="32"/>
          <w:szCs w:val="32"/>
          <w:lang w:val="en-US" w:eastAsia="zh-CN"/>
        </w:rPr>
      </w:pPr>
      <w:r w:rsidRPr="00886DFC">
        <w:rPr>
          <w:rFonts w:eastAsia="黑体"/>
          <w:b/>
          <w:bCs/>
          <w:sz w:val="32"/>
          <w:szCs w:val="32"/>
          <w:lang w:eastAsia="zh-CN"/>
        </w:rPr>
        <w:t>通快全新解决方案：激光焊接质量</w:t>
      </w:r>
      <w:proofErr w:type="gramStart"/>
      <w:r w:rsidRPr="00886DFC">
        <w:rPr>
          <w:rFonts w:eastAsia="黑体"/>
          <w:b/>
          <w:bCs/>
          <w:sz w:val="32"/>
          <w:szCs w:val="32"/>
          <w:lang w:eastAsia="zh-CN"/>
        </w:rPr>
        <w:t>效率双</w:t>
      </w:r>
      <w:proofErr w:type="gramEnd"/>
      <w:r w:rsidRPr="00886DFC">
        <w:rPr>
          <w:rFonts w:eastAsia="黑体"/>
          <w:b/>
          <w:bCs/>
          <w:sz w:val="32"/>
          <w:szCs w:val="32"/>
          <w:lang w:eastAsia="zh-CN"/>
        </w:rPr>
        <w:t>跃升</w:t>
      </w:r>
      <w:r w:rsidRPr="00886DFC">
        <w:rPr>
          <w:rFonts w:eastAsia="黑体"/>
          <w:b/>
          <w:bCs/>
          <w:sz w:val="32"/>
          <w:szCs w:val="32"/>
          <w:lang w:eastAsia="zh-CN"/>
        </w:rPr>
        <w:t>​</w:t>
      </w:r>
    </w:p>
    <w:p w14:paraId="19C3F0B2" w14:textId="77777777" w:rsidR="00DF5D47" w:rsidRPr="00254F77" w:rsidRDefault="00DF5D47" w:rsidP="00FB6CA9">
      <w:pPr>
        <w:pStyle w:val="Flietext"/>
        <w:tabs>
          <w:tab w:val="center" w:pos="3969"/>
        </w:tabs>
        <w:rPr>
          <w:rFonts w:eastAsia="黑体" w:cs="Arial"/>
          <w:i/>
          <w:lang w:val="en-US" w:eastAsia="zh-CN"/>
        </w:rPr>
      </w:pPr>
      <w:bookmarkStart w:id="0" w:name="StartText"/>
      <w:bookmarkEnd w:id="0"/>
    </w:p>
    <w:p w14:paraId="64F2E09A" w14:textId="4BFDF4A2" w:rsidR="0063045C" w:rsidRPr="0063045C" w:rsidRDefault="00B63C26" w:rsidP="0063045C">
      <w:pPr>
        <w:pStyle w:val="Flietext"/>
        <w:tabs>
          <w:tab w:val="center" w:pos="3969"/>
        </w:tabs>
        <w:ind w:firstLineChars="200" w:firstLine="440"/>
        <w:jc w:val="both"/>
        <w:rPr>
          <w:rFonts w:eastAsia="黑体" w:cs="Arial"/>
          <w:lang w:val="en-US" w:eastAsia="zh-CN"/>
        </w:rPr>
      </w:pPr>
      <w:r w:rsidRPr="00254F77">
        <w:rPr>
          <w:rFonts w:eastAsia="黑体" w:cs="Arial"/>
          <w:lang w:val="en-US" w:eastAsia="zh-CN"/>
        </w:rPr>
        <w:t>（</w:t>
      </w:r>
      <w:proofErr w:type="gramStart"/>
      <w:r w:rsidR="00FB6CA9" w:rsidRPr="00254F77">
        <w:rPr>
          <w:rFonts w:eastAsia="黑体" w:cs="Arial"/>
          <w:lang w:val="en-US" w:eastAsia="zh-CN"/>
        </w:rPr>
        <w:t>迪琴根</w:t>
      </w:r>
      <w:proofErr w:type="gramEnd"/>
      <w:r w:rsidR="00FB6CA9" w:rsidRPr="00254F77">
        <w:rPr>
          <w:rFonts w:eastAsia="黑体" w:cs="Arial"/>
          <w:lang w:val="en-US" w:eastAsia="zh-CN"/>
        </w:rPr>
        <w:t>/</w:t>
      </w:r>
      <w:r w:rsidR="00FB6CA9" w:rsidRPr="00254F77">
        <w:rPr>
          <w:rFonts w:eastAsia="黑体" w:cs="Arial"/>
          <w:lang w:val="en-US" w:eastAsia="zh-CN"/>
        </w:rPr>
        <w:t>慕尼黑，</w:t>
      </w:r>
      <w:r w:rsidR="00FB6CA9" w:rsidRPr="00254F77">
        <w:rPr>
          <w:rFonts w:eastAsia="黑体" w:cs="Arial"/>
          <w:lang w:val="en-US" w:eastAsia="zh-CN"/>
        </w:rPr>
        <w:t>2025</w:t>
      </w:r>
      <w:r w:rsidR="00FB6CA9" w:rsidRPr="00254F77">
        <w:rPr>
          <w:rFonts w:eastAsia="黑体" w:cs="Arial"/>
          <w:lang w:val="en-US" w:eastAsia="zh-CN"/>
        </w:rPr>
        <w:t>年</w:t>
      </w:r>
      <w:r w:rsidR="00FB6CA9" w:rsidRPr="00254F77">
        <w:rPr>
          <w:rFonts w:eastAsia="黑体" w:cs="Arial"/>
          <w:lang w:val="en-US" w:eastAsia="zh-CN"/>
        </w:rPr>
        <w:t>6</w:t>
      </w:r>
      <w:r w:rsidR="00FB6CA9" w:rsidRPr="00254F77">
        <w:rPr>
          <w:rFonts w:eastAsia="黑体" w:cs="Arial"/>
          <w:lang w:val="en-US" w:eastAsia="zh-CN"/>
        </w:rPr>
        <w:t>月</w:t>
      </w:r>
      <w:r w:rsidR="00533AF9">
        <w:rPr>
          <w:rFonts w:eastAsia="黑体" w:cs="Arial" w:hint="eastAsia"/>
          <w:lang w:val="en-US" w:eastAsia="zh-CN"/>
        </w:rPr>
        <w:t>24</w:t>
      </w:r>
      <w:r w:rsidR="00FB6CA9" w:rsidRPr="00254F77">
        <w:rPr>
          <w:rFonts w:eastAsia="黑体" w:cs="Arial"/>
          <w:lang w:val="en-US" w:eastAsia="zh-CN"/>
        </w:rPr>
        <w:t>日</w:t>
      </w:r>
      <w:r w:rsidRPr="00254F77">
        <w:rPr>
          <w:rFonts w:eastAsia="黑体" w:cs="Arial"/>
          <w:lang w:val="en-US" w:eastAsia="zh-CN"/>
        </w:rPr>
        <w:t>）</w:t>
      </w:r>
      <w:r w:rsidR="00FB6CA9" w:rsidRPr="00254F77">
        <w:rPr>
          <w:rFonts w:eastAsia="黑体" w:cs="Arial"/>
          <w:lang w:val="en-US" w:eastAsia="zh-CN"/>
        </w:rPr>
        <w:t>——</w:t>
      </w:r>
      <w:r w:rsidR="003D3117" w:rsidRPr="00254F77">
        <w:rPr>
          <w:rFonts w:eastAsia="黑体" w:cs="Arial"/>
          <w:lang w:val="en-US" w:eastAsia="zh-CN"/>
        </w:rPr>
        <w:t>全球领先的工业激光器制造商</w:t>
      </w:r>
      <w:r w:rsidR="00716B76">
        <w:fldChar w:fldCharType="begin"/>
      </w:r>
      <w:r w:rsidR="00716B76">
        <w:rPr>
          <w:lang w:eastAsia="zh-CN"/>
        </w:rPr>
        <w:instrText>HYPERLINK "http://www.trumpf.cn"</w:instrText>
      </w:r>
      <w:r w:rsidR="00716B76">
        <w:fldChar w:fldCharType="separate"/>
      </w:r>
      <w:r w:rsidR="003D3117" w:rsidRPr="00254F77">
        <w:rPr>
          <w:rFonts w:eastAsia="黑体" w:cs="Arial"/>
          <w:color w:val="0000FF"/>
          <w:u w:val="single"/>
          <w:lang w:val="en" w:eastAsia="zh-CN"/>
        </w:rPr>
        <w:t>德国通快集团</w:t>
      </w:r>
      <w:r w:rsidR="003D3117" w:rsidRPr="00254F77">
        <w:rPr>
          <w:rFonts w:eastAsia="黑体" w:cs="Arial"/>
          <w:color w:val="0000FF"/>
          <w:u w:val="single"/>
          <w:lang w:val="en-US" w:eastAsia="zh-CN"/>
        </w:rPr>
        <w:t>（</w:t>
      </w:r>
      <w:r w:rsidR="003D3117" w:rsidRPr="00254F77">
        <w:rPr>
          <w:rFonts w:eastAsia="黑体" w:cs="Arial"/>
          <w:color w:val="0000FF"/>
          <w:u w:val="single"/>
          <w:lang w:val="en-US" w:eastAsia="zh-CN"/>
        </w:rPr>
        <w:t>TRUMPF</w:t>
      </w:r>
      <w:r w:rsidR="003D3117" w:rsidRPr="00254F77">
        <w:rPr>
          <w:rFonts w:eastAsia="黑体" w:cs="Arial"/>
          <w:color w:val="0000FF"/>
          <w:u w:val="single"/>
          <w:lang w:val="en-US" w:eastAsia="zh-CN"/>
        </w:rPr>
        <w:t>）</w:t>
      </w:r>
      <w:r w:rsidR="00716B76">
        <w:rPr>
          <w:rFonts w:eastAsia="黑体" w:cs="Arial"/>
          <w:color w:val="0000FF"/>
          <w:u w:val="single"/>
          <w:lang w:val="en-US" w:eastAsia="zh-CN"/>
        </w:rPr>
        <w:fldChar w:fldCharType="end"/>
      </w:r>
      <w:r w:rsidR="001A2D42" w:rsidRPr="00254F77">
        <w:rPr>
          <w:rFonts w:eastAsia="黑体" w:cs="Arial"/>
          <w:lang w:eastAsia="zh-CN"/>
        </w:rPr>
        <w:t>在慕尼黑举办</w:t>
      </w:r>
      <w:proofErr w:type="gramStart"/>
      <w:r w:rsidR="001A2D42" w:rsidRPr="00254F77">
        <w:rPr>
          <w:rFonts w:eastAsia="黑体" w:cs="Arial"/>
          <w:lang w:eastAsia="zh-CN"/>
        </w:rPr>
        <w:t>的光博会展</w:t>
      </w:r>
      <w:proofErr w:type="gramEnd"/>
      <w:r w:rsidR="001A2D42" w:rsidRPr="00254F77">
        <w:rPr>
          <w:rFonts w:eastAsia="黑体" w:cs="Arial"/>
          <w:lang w:eastAsia="zh-CN"/>
        </w:rPr>
        <w:t>会上</w:t>
      </w:r>
      <w:r w:rsidR="0063045C" w:rsidRPr="0063045C">
        <w:rPr>
          <w:rFonts w:eastAsia="黑体" w:cs="Arial"/>
          <w:lang w:val="en-US" w:eastAsia="zh-CN"/>
        </w:rPr>
        <w:t>发布了一项创新的系统解决方案，旨在提升用户激光焊接工艺的质量与效率。该方案整合了多个传感器，对焊接过程中的关键环节进行实时监控：</w:t>
      </w:r>
    </w:p>
    <w:p w14:paraId="549F65FC" w14:textId="2F371D1A" w:rsidR="0063045C" w:rsidRPr="0063045C" w:rsidRDefault="0063045C" w:rsidP="0063045C">
      <w:pPr>
        <w:pStyle w:val="Flietext"/>
        <w:tabs>
          <w:tab w:val="center" w:pos="3969"/>
        </w:tabs>
        <w:jc w:val="both"/>
        <w:rPr>
          <w:rFonts w:eastAsia="黑体"/>
          <w:lang w:val="en-US" w:eastAsia="zh-CN"/>
        </w:rPr>
      </w:pPr>
      <w:proofErr w:type="gramStart"/>
      <w:r w:rsidRPr="0063045C">
        <w:rPr>
          <w:rFonts w:eastAsia="黑体"/>
          <w:b/>
          <w:bCs/>
          <w:lang w:val="en-US" w:eastAsia="zh-CN"/>
        </w:rPr>
        <w:t>熔深与</w:t>
      </w:r>
      <w:proofErr w:type="gramEnd"/>
      <w:r w:rsidRPr="0063045C">
        <w:rPr>
          <w:rFonts w:eastAsia="黑体"/>
          <w:b/>
          <w:bCs/>
          <w:lang w:val="en-US" w:eastAsia="zh-CN"/>
        </w:rPr>
        <w:t>距离精确监控：</w:t>
      </w:r>
      <w:r w:rsidRPr="0063045C">
        <w:rPr>
          <w:rFonts w:eastAsia="黑体"/>
          <w:b/>
          <w:bCs/>
          <w:lang w:val="en-US" w:eastAsia="zh-CN"/>
        </w:rPr>
        <w:t>​</w:t>
      </w:r>
      <w:r w:rsidRPr="0063045C">
        <w:rPr>
          <w:rFonts w:eastAsia="黑体"/>
          <w:lang w:val="en-US" w:eastAsia="zh-CN"/>
        </w:rPr>
        <w:t xml:space="preserve">​ </w:t>
      </w:r>
      <w:r w:rsidRPr="0063045C">
        <w:rPr>
          <w:rFonts w:eastAsia="黑体"/>
          <w:lang w:val="en-US" w:eastAsia="zh-CN"/>
        </w:rPr>
        <w:t>集成</w:t>
      </w:r>
      <w:r w:rsidRPr="0063045C">
        <w:rPr>
          <w:rFonts w:eastAsia="黑体"/>
          <w:lang w:val="en-US" w:eastAsia="zh-CN"/>
        </w:rPr>
        <w:t xml:space="preserve"> ​​</w:t>
      </w:r>
      <w:proofErr w:type="spellStart"/>
      <w:r w:rsidRPr="0063045C">
        <w:rPr>
          <w:rFonts w:eastAsia="黑体"/>
          <w:lang w:val="en-US" w:eastAsia="zh-CN"/>
        </w:rPr>
        <w:t>VisionLine</w:t>
      </w:r>
      <w:proofErr w:type="spellEnd"/>
      <w:r w:rsidRPr="0063045C">
        <w:rPr>
          <w:rFonts w:eastAsia="黑体"/>
          <w:lang w:val="en-US" w:eastAsia="zh-CN"/>
        </w:rPr>
        <w:t xml:space="preserve"> OCT Check​​</w:t>
      </w:r>
      <w:r w:rsidRPr="0063045C">
        <w:rPr>
          <w:rFonts w:eastAsia="黑体"/>
          <w:lang w:val="en-US" w:eastAsia="zh-CN"/>
        </w:rPr>
        <w:t>，应用</w:t>
      </w:r>
      <w:r w:rsidRPr="0063045C">
        <w:rPr>
          <w:rFonts w:eastAsia="黑体"/>
          <w:lang w:val="en-US" w:eastAsia="zh-CN"/>
        </w:rPr>
        <w:t>​​</w:t>
      </w:r>
      <w:r w:rsidRPr="0063045C">
        <w:rPr>
          <w:rFonts w:eastAsia="黑体"/>
          <w:lang w:val="en-US" w:eastAsia="zh-CN"/>
        </w:rPr>
        <w:t>光学相干层析成像技术（</w:t>
      </w:r>
      <w:r w:rsidRPr="0063045C">
        <w:rPr>
          <w:rFonts w:eastAsia="黑体"/>
          <w:lang w:val="en-US" w:eastAsia="zh-CN"/>
        </w:rPr>
        <w:t>OCT</w:t>
      </w:r>
      <w:r w:rsidRPr="0063045C">
        <w:rPr>
          <w:rFonts w:eastAsia="黑体"/>
          <w:lang w:val="en-US" w:eastAsia="zh-CN"/>
        </w:rPr>
        <w:t>）</w:t>
      </w:r>
      <w:r w:rsidRPr="0063045C">
        <w:rPr>
          <w:rFonts w:eastAsia="黑体"/>
          <w:lang w:val="en-US" w:eastAsia="zh-CN"/>
        </w:rPr>
        <w:t>​​</w:t>
      </w:r>
      <w:r w:rsidRPr="0063045C">
        <w:rPr>
          <w:rFonts w:eastAsia="黑体"/>
          <w:lang w:val="en-US" w:eastAsia="zh-CN"/>
        </w:rPr>
        <w:t>，精确测量实时</w:t>
      </w:r>
      <w:proofErr w:type="gramStart"/>
      <w:r w:rsidRPr="0063045C">
        <w:rPr>
          <w:rFonts w:eastAsia="黑体"/>
          <w:lang w:val="en-US" w:eastAsia="zh-CN"/>
        </w:rPr>
        <w:t>焊接熔深并</w:t>
      </w:r>
      <w:proofErr w:type="gramEnd"/>
      <w:r w:rsidRPr="0063045C">
        <w:rPr>
          <w:rFonts w:eastAsia="黑体"/>
          <w:lang w:val="en-US" w:eastAsia="zh-CN"/>
        </w:rPr>
        <w:t>监控激光与工件表面的距离，确保焦点位置始终处于最佳状态。</w:t>
      </w:r>
    </w:p>
    <w:p w14:paraId="02185FEC" w14:textId="6FDDEF84" w:rsidR="0063045C" w:rsidRPr="0063045C" w:rsidRDefault="0063045C" w:rsidP="0063045C">
      <w:pPr>
        <w:pStyle w:val="Flietext"/>
        <w:tabs>
          <w:tab w:val="center" w:pos="3969"/>
        </w:tabs>
        <w:jc w:val="both"/>
        <w:rPr>
          <w:rFonts w:eastAsia="黑体"/>
          <w:lang w:val="en-US" w:eastAsia="zh-CN"/>
        </w:rPr>
      </w:pPr>
      <w:r w:rsidRPr="0063045C">
        <w:rPr>
          <w:rFonts w:eastAsia="黑体"/>
          <w:b/>
          <w:bCs/>
          <w:lang w:val="en-US" w:eastAsia="zh-CN"/>
        </w:rPr>
        <w:t>焊缝质量智能检测：</w:t>
      </w:r>
      <w:r w:rsidRPr="0063045C">
        <w:rPr>
          <w:rFonts w:eastAsia="黑体"/>
          <w:b/>
          <w:bCs/>
          <w:lang w:val="en-US" w:eastAsia="zh-CN"/>
        </w:rPr>
        <w:t>​</w:t>
      </w:r>
      <w:r w:rsidRPr="0063045C">
        <w:rPr>
          <w:rFonts w:eastAsia="黑体"/>
          <w:lang w:val="en-US" w:eastAsia="zh-CN"/>
        </w:rPr>
        <w:t>​ ​​</w:t>
      </w:r>
      <w:proofErr w:type="spellStart"/>
      <w:r w:rsidRPr="0063045C">
        <w:rPr>
          <w:rFonts w:eastAsia="黑体"/>
          <w:lang w:val="en-US" w:eastAsia="zh-CN"/>
        </w:rPr>
        <w:t>VisionLine</w:t>
      </w:r>
      <w:proofErr w:type="spellEnd"/>
      <w:r w:rsidRPr="0063045C">
        <w:rPr>
          <w:rFonts w:eastAsia="黑体"/>
          <w:lang w:val="en-US" w:eastAsia="zh-CN"/>
        </w:rPr>
        <w:t xml:space="preserve"> Inspect​​ </w:t>
      </w:r>
      <w:r w:rsidRPr="0063045C">
        <w:rPr>
          <w:rFonts w:eastAsia="黑体"/>
          <w:lang w:val="en-US" w:eastAsia="zh-CN"/>
        </w:rPr>
        <w:t>系统通过摄像头捕捉焊缝图像，利用</w:t>
      </w:r>
      <w:r w:rsidRPr="0063045C">
        <w:rPr>
          <w:rFonts w:eastAsia="黑体"/>
          <w:lang w:val="en-US" w:eastAsia="zh-CN"/>
        </w:rPr>
        <w:t>​​</w:t>
      </w:r>
      <w:r w:rsidRPr="0063045C">
        <w:rPr>
          <w:rFonts w:eastAsia="黑体"/>
          <w:lang w:val="en-US" w:eastAsia="zh-CN"/>
        </w:rPr>
        <w:t>人工智能（</w:t>
      </w:r>
      <w:r w:rsidRPr="0063045C">
        <w:rPr>
          <w:rFonts w:eastAsia="黑体"/>
          <w:lang w:val="en-US" w:eastAsia="zh-CN"/>
        </w:rPr>
        <w:t>AI</w:t>
      </w:r>
      <w:r w:rsidRPr="0063045C">
        <w:rPr>
          <w:rFonts w:eastAsia="黑体"/>
          <w:lang w:val="en-US" w:eastAsia="zh-CN"/>
        </w:rPr>
        <w:t>）算法</w:t>
      </w:r>
      <w:r w:rsidRPr="0063045C">
        <w:rPr>
          <w:rFonts w:eastAsia="黑体"/>
          <w:lang w:val="en-US" w:eastAsia="zh-CN"/>
        </w:rPr>
        <w:t>​​</w:t>
      </w:r>
      <w:r w:rsidRPr="0063045C">
        <w:rPr>
          <w:rFonts w:eastAsia="黑体"/>
          <w:lang w:val="en-US" w:eastAsia="zh-CN"/>
        </w:rPr>
        <w:t>进行智能分析，快速识别潜在缺陷。</w:t>
      </w:r>
    </w:p>
    <w:p w14:paraId="7C249F5F" w14:textId="281237AB" w:rsidR="0063045C" w:rsidRPr="0063045C" w:rsidRDefault="00033A91" w:rsidP="0063045C">
      <w:pPr>
        <w:pStyle w:val="Flietext"/>
        <w:tabs>
          <w:tab w:val="center" w:pos="3969"/>
        </w:tabs>
        <w:jc w:val="both"/>
        <w:rPr>
          <w:rFonts w:eastAsia="黑体"/>
          <w:lang w:val="en-US" w:eastAsia="zh-CN"/>
        </w:rPr>
      </w:pPr>
      <w:r>
        <w:rPr>
          <w:rFonts w:eastAsia="黑体" w:hint="eastAsia"/>
          <w:b/>
          <w:bCs/>
          <w:lang w:val="en-US" w:eastAsia="zh-CN"/>
        </w:rPr>
        <w:t>异步</w:t>
      </w:r>
      <w:r w:rsidR="0063045C" w:rsidRPr="0063045C">
        <w:rPr>
          <w:rFonts w:eastAsia="黑体"/>
          <w:b/>
          <w:bCs/>
          <w:lang w:val="en-US" w:eastAsia="zh-CN"/>
        </w:rPr>
        <w:t>焦点调节</w:t>
      </w:r>
      <w:r>
        <w:rPr>
          <w:rFonts w:eastAsia="黑体" w:hint="eastAsia"/>
          <w:b/>
          <w:bCs/>
          <w:lang w:val="en-US" w:eastAsia="zh-CN"/>
        </w:rPr>
        <w:t xml:space="preserve"> 2.5D</w:t>
      </w:r>
      <w:r>
        <w:rPr>
          <w:rFonts w:eastAsia="黑体" w:hint="eastAsia"/>
          <w:b/>
          <w:bCs/>
          <w:lang w:val="en-US" w:eastAsia="zh-CN"/>
        </w:rPr>
        <w:t>振镜</w:t>
      </w:r>
      <w:r w:rsidR="0063045C" w:rsidRPr="0063045C">
        <w:rPr>
          <w:rFonts w:eastAsia="黑体"/>
          <w:b/>
          <w:bCs/>
          <w:lang w:val="en-US" w:eastAsia="zh-CN"/>
        </w:rPr>
        <w:t>：</w:t>
      </w:r>
      <w:r w:rsidR="0063045C" w:rsidRPr="0063045C">
        <w:rPr>
          <w:rFonts w:eastAsia="黑体"/>
          <w:b/>
          <w:bCs/>
          <w:lang w:val="en-US" w:eastAsia="zh-CN"/>
        </w:rPr>
        <w:t>​</w:t>
      </w:r>
      <w:r w:rsidR="0063045C" w:rsidRPr="0063045C">
        <w:rPr>
          <w:rFonts w:eastAsia="黑体"/>
          <w:lang w:val="en-US" w:eastAsia="zh-CN"/>
        </w:rPr>
        <w:t xml:space="preserve">​ </w:t>
      </w:r>
      <w:r>
        <w:rPr>
          <w:rFonts w:eastAsia="黑体" w:hint="eastAsia"/>
          <w:lang w:val="en-US" w:eastAsia="zh-CN"/>
        </w:rPr>
        <w:t>在</w:t>
      </w:r>
      <w:r w:rsidR="0063045C" w:rsidRPr="0063045C">
        <w:rPr>
          <w:rFonts w:eastAsia="黑体"/>
          <w:lang w:val="en-US" w:eastAsia="zh-CN"/>
        </w:rPr>
        <w:t>可编程的</w:t>
      </w:r>
      <w:r w:rsidR="0063045C" w:rsidRPr="0063045C">
        <w:rPr>
          <w:rFonts w:eastAsia="黑体"/>
          <w:lang w:val="en-US" w:eastAsia="zh-CN"/>
        </w:rPr>
        <w:t>PFO 33</w:t>
      </w:r>
      <w:r w:rsidR="0063045C" w:rsidRPr="0063045C">
        <w:rPr>
          <w:rFonts w:eastAsia="黑体"/>
          <w:lang w:val="en-US" w:eastAsia="zh-CN"/>
        </w:rPr>
        <w:t>聚焦光学器件</w:t>
      </w:r>
      <w:r>
        <w:rPr>
          <w:rFonts w:eastAsia="黑体" w:hint="eastAsia"/>
          <w:lang w:val="en-US" w:eastAsia="zh-CN"/>
        </w:rPr>
        <w:t>基础上</w:t>
      </w:r>
      <w:r w:rsidR="0063045C" w:rsidRPr="0063045C">
        <w:rPr>
          <w:rFonts w:eastAsia="黑体"/>
          <w:lang w:val="en-US" w:eastAsia="zh-CN"/>
        </w:rPr>
        <w:t>，</w:t>
      </w:r>
      <w:r>
        <w:rPr>
          <w:rFonts w:eastAsia="黑体" w:hint="eastAsia"/>
          <w:lang w:val="en-US" w:eastAsia="zh-CN"/>
        </w:rPr>
        <w:t>增加异步焦点调整模块，</w:t>
      </w:r>
      <w:r w:rsidR="0063045C" w:rsidRPr="0063045C">
        <w:rPr>
          <w:rFonts w:eastAsia="黑体"/>
          <w:lang w:val="en-US" w:eastAsia="zh-CN"/>
        </w:rPr>
        <w:t>可在焊接</w:t>
      </w:r>
      <w:r>
        <w:rPr>
          <w:rFonts w:eastAsia="黑体" w:hint="eastAsia"/>
          <w:lang w:val="en-US" w:eastAsia="zh-CN"/>
        </w:rPr>
        <w:t>之前</w:t>
      </w:r>
      <w:r w:rsidR="0063045C" w:rsidRPr="0063045C">
        <w:rPr>
          <w:rFonts w:eastAsia="黑体"/>
          <w:lang w:val="en-US" w:eastAsia="zh-CN"/>
        </w:rPr>
        <w:t>调整激光焦点位置。</w:t>
      </w:r>
    </w:p>
    <w:p w14:paraId="443D65FE" w14:textId="7DAA3D2C" w:rsidR="00FB6CA9" w:rsidRDefault="0063045C" w:rsidP="003C38B4">
      <w:pPr>
        <w:pStyle w:val="Flietext"/>
        <w:tabs>
          <w:tab w:val="center" w:pos="3969"/>
        </w:tabs>
        <w:ind w:firstLineChars="200" w:firstLine="440"/>
        <w:jc w:val="both"/>
        <w:rPr>
          <w:rFonts w:eastAsia="黑体"/>
          <w:lang w:val="en-US" w:eastAsia="zh-CN"/>
        </w:rPr>
      </w:pPr>
      <w:r w:rsidRPr="0063045C">
        <w:rPr>
          <w:rFonts w:eastAsia="黑体"/>
          <w:lang w:val="en-US" w:eastAsia="zh-CN"/>
        </w:rPr>
        <w:t>“</w:t>
      </w:r>
      <w:r w:rsidRPr="0063045C">
        <w:rPr>
          <w:rFonts w:eastAsia="黑体"/>
          <w:lang w:val="en-US" w:eastAsia="zh-CN"/>
        </w:rPr>
        <w:t>此方案是市场上的独特集成化解决方案，</w:t>
      </w:r>
      <w:r w:rsidRPr="0063045C">
        <w:rPr>
          <w:rFonts w:eastAsia="黑体"/>
          <w:lang w:val="en-US" w:eastAsia="zh-CN"/>
        </w:rPr>
        <w:t xml:space="preserve">” </w:t>
      </w:r>
      <w:r w:rsidRPr="0063045C">
        <w:rPr>
          <w:rFonts w:eastAsia="黑体"/>
          <w:lang w:val="en-US" w:eastAsia="zh-CN"/>
        </w:rPr>
        <w:t>通快产品经理</w:t>
      </w:r>
      <w:r w:rsidRPr="0063045C">
        <w:rPr>
          <w:rFonts w:eastAsia="黑体"/>
          <w:lang w:val="en-US" w:eastAsia="zh-CN"/>
        </w:rPr>
        <w:t>Martin Stambke</w:t>
      </w:r>
      <w:r w:rsidRPr="0063045C">
        <w:rPr>
          <w:rFonts w:eastAsia="黑体"/>
          <w:lang w:val="en-US" w:eastAsia="zh-CN"/>
        </w:rPr>
        <w:t>表示，</w:t>
      </w:r>
      <w:r w:rsidRPr="0063045C">
        <w:rPr>
          <w:rFonts w:eastAsia="黑体"/>
          <w:lang w:val="en-US" w:eastAsia="zh-CN"/>
        </w:rPr>
        <w:t>“</w:t>
      </w:r>
      <w:r w:rsidRPr="0063045C">
        <w:rPr>
          <w:rFonts w:eastAsia="黑体"/>
          <w:lang w:val="en-US" w:eastAsia="zh-CN"/>
        </w:rPr>
        <w:t>通快提供包括激光器、光学器件、传感器在内的全部核心组件的一站式供应。我们同时提供定制化的系统安装、编程及全面的服务支持，用户无需协调多个供应商或处理额外接口问题。</w:t>
      </w:r>
      <w:r w:rsidRPr="0063045C">
        <w:rPr>
          <w:rFonts w:eastAsia="黑体"/>
          <w:lang w:val="en-US" w:eastAsia="zh-CN"/>
        </w:rPr>
        <w:t>”</w:t>
      </w:r>
    </w:p>
    <w:p w14:paraId="34B1D490" w14:textId="77777777" w:rsidR="003C38B4" w:rsidRPr="003C38B4" w:rsidRDefault="003C38B4" w:rsidP="003C38B4">
      <w:pPr>
        <w:pStyle w:val="Flietext"/>
        <w:tabs>
          <w:tab w:val="center" w:pos="3969"/>
        </w:tabs>
        <w:ind w:firstLineChars="200" w:firstLine="440"/>
        <w:jc w:val="both"/>
        <w:rPr>
          <w:rFonts w:eastAsia="黑体"/>
          <w:lang w:val="en-US" w:eastAsia="zh-CN"/>
        </w:rPr>
      </w:pPr>
    </w:p>
    <w:p w14:paraId="61025D6C" w14:textId="71BB75CD" w:rsidR="00ED18B5" w:rsidRPr="00D03269" w:rsidRDefault="00D03269" w:rsidP="00ED18B5">
      <w:pPr>
        <w:pStyle w:val="Flietext"/>
        <w:tabs>
          <w:tab w:val="center" w:pos="3969"/>
        </w:tabs>
        <w:rPr>
          <w:rFonts w:eastAsia="黑体" w:cs="Arial"/>
          <w:b/>
          <w:bCs/>
          <w:lang w:val="en-US" w:eastAsia="zh-CN"/>
        </w:rPr>
      </w:pPr>
      <w:r w:rsidRPr="00D03269">
        <w:rPr>
          <w:rFonts w:eastAsia="黑体" w:cs="Arial"/>
          <w:b/>
          <w:bCs/>
          <w:lang w:eastAsia="zh-CN"/>
        </w:rPr>
        <w:t>高性价比解决方案</w:t>
      </w:r>
      <w:r w:rsidRPr="00D03269">
        <w:rPr>
          <w:rFonts w:eastAsia="黑体" w:cs="Arial"/>
          <w:b/>
          <w:bCs/>
          <w:lang w:val="en-US" w:eastAsia="zh-CN"/>
        </w:rPr>
        <w:t>，</w:t>
      </w:r>
      <w:r w:rsidRPr="00D03269">
        <w:rPr>
          <w:rFonts w:eastAsia="黑体" w:cs="Arial"/>
          <w:b/>
          <w:bCs/>
          <w:lang w:eastAsia="zh-CN"/>
        </w:rPr>
        <w:t>保障精密焊接质量</w:t>
      </w:r>
      <w:r w:rsidRPr="00D03269">
        <w:rPr>
          <w:rFonts w:eastAsia="黑体" w:cs="Arial"/>
          <w:b/>
          <w:bCs/>
          <w:lang w:val="en-US" w:eastAsia="zh-CN"/>
        </w:rPr>
        <w:t>​</w:t>
      </w:r>
    </w:p>
    <w:p w14:paraId="32D9CE83" w14:textId="5DEE5590" w:rsidR="000B7C2A" w:rsidRPr="000B7C2A" w:rsidRDefault="000B7C2A" w:rsidP="000B7C2A">
      <w:pPr>
        <w:pStyle w:val="Flietext"/>
        <w:tabs>
          <w:tab w:val="center" w:pos="3969"/>
        </w:tabs>
        <w:ind w:firstLineChars="200" w:firstLine="440"/>
        <w:rPr>
          <w:rFonts w:eastAsia="黑体" w:cs="Arial"/>
          <w:lang w:eastAsia="zh-CN"/>
        </w:rPr>
      </w:pPr>
      <w:r w:rsidRPr="000B7C2A">
        <w:rPr>
          <w:rFonts w:eastAsia="黑体" w:cs="Arial" w:hint="eastAsia"/>
          <w:lang w:eastAsia="zh-CN"/>
        </w:rPr>
        <w:t>此方案特别适用于要求高精度与零缺陷的焊接场景，如电动汽车电池或电机发夹式扁线部件的连接。精确控制激光入射位置对确保焊缝质量至关重要。</w:t>
      </w:r>
      <w:r w:rsidRPr="000B7C2A">
        <w:rPr>
          <w:rFonts w:eastAsia="黑体" w:cs="Arial"/>
          <w:lang w:eastAsia="zh-CN"/>
        </w:rPr>
        <w:t>PFO 33</w:t>
      </w:r>
      <w:r w:rsidRPr="000B7C2A">
        <w:rPr>
          <w:rFonts w:eastAsia="黑体" w:cs="Arial" w:hint="eastAsia"/>
          <w:lang w:eastAsia="zh-CN"/>
        </w:rPr>
        <w:t>聚焦光学器件支持的</w:t>
      </w:r>
      <w:r w:rsidRPr="000B7C2A">
        <w:rPr>
          <w:rFonts w:eastAsia="黑体" w:cs="Arial"/>
          <w:lang w:eastAsia="zh-CN"/>
        </w:rPr>
        <w:t xml:space="preserve"> ​​“2.5D</w:t>
      </w:r>
      <w:r w:rsidRPr="000B7C2A">
        <w:rPr>
          <w:rFonts w:eastAsia="黑体" w:cs="Arial" w:hint="eastAsia"/>
          <w:lang w:eastAsia="zh-CN"/>
        </w:rPr>
        <w:t>模式”</w:t>
      </w:r>
      <w:r w:rsidRPr="000B7C2A">
        <w:rPr>
          <w:rFonts w:ascii="MS Gothic" w:eastAsia="MS Gothic" w:hAnsi="MS Gothic" w:cs="MS Gothic" w:hint="eastAsia"/>
          <w:lang w:eastAsia="zh-CN"/>
        </w:rPr>
        <w:t>​​</w:t>
      </w:r>
      <w:r w:rsidRPr="000B7C2A">
        <w:rPr>
          <w:rFonts w:eastAsia="黑体" w:cs="Arial"/>
          <w:lang w:eastAsia="zh-CN"/>
        </w:rPr>
        <w:t xml:space="preserve"> </w:t>
      </w:r>
      <w:r w:rsidRPr="000B7C2A">
        <w:rPr>
          <w:rFonts w:eastAsia="黑体" w:cs="Arial" w:hint="eastAsia"/>
          <w:lang w:eastAsia="zh-CN"/>
        </w:rPr>
        <w:t>，通过调整焦点位置（</w:t>
      </w:r>
      <w:r w:rsidRPr="000B7C2A">
        <w:rPr>
          <w:rFonts w:eastAsia="黑体" w:cs="Arial"/>
          <w:lang w:eastAsia="zh-CN"/>
        </w:rPr>
        <w:t>Z</w:t>
      </w:r>
      <w:r w:rsidRPr="000B7C2A">
        <w:rPr>
          <w:rFonts w:eastAsia="黑体" w:cs="Arial" w:hint="eastAsia"/>
          <w:lang w:eastAsia="zh-CN"/>
        </w:rPr>
        <w:t>轴），有效应对工件几何变化。</w:t>
      </w:r>
    </w:p>
    <w:p w14:paraId="6C25E3C3" w14:textId="36B2AFD6" w:rsidR="009607CF" w:rsidRDefault="000B7C2A" w:rsidP="000B7C2A">
      <w:pPr>
        <w:pStyle w:val="Flietext"/>
        <w:tabs>
          <w:tab w:val="center" w:pos="3969"/>
        </w:tabs>
        <w:ind w:firstLineChars="200" w:firstLine="440"/>
        <w:rPr>
          <w:rFonts w:eastAsia="黑体" w:cs="Arial"/>
          <w:lang w:eastAsia="zh-CN"/>
        </w:rPr>
      </w:pPr>
      <w:r w:rsidRPr="000B7C2A">
        <w:rPr>
          <w:rFonts w:eastAsia="黑体" w:cs="Arial" w:hint="eastAsia"/>
          <w:lang w:eastAsia="zh-CN"/>
        </w:rPr>
        <w:lastRenderedPageBreak/>
        <w:t>“‘</w:t>
      </w:r>
      <w:r w:rsidRPr="000B7C2A">
        <w:rPr>
          <w:rFonts w:eastAsia="黑体" w:cs="Arial" w:hint="eastAsia"/>
          <w:lang w:eastAsia="zh-CN"/>
        </w:rPr>
        <w:t>2.5D</w:t>
      </w:r>
      <w:r w:rsidRPr="000B7C2A">
        <w:rPr>
          <w:rFonts w:eastAsia="黑体" w:cs="Arial" w:hint="eastAsia"/>
          <w:lang w:eastAsia="zh-CN"/>
        </w:rPr>
        <w:t>模式’相较于需要在焊接过程中执行三维（</w:t>
      </w:r>
      <w:r w:rsidRPr="000B7C2A">
        <w:rPr>
          <w:rFonts w:eastAsia="黑体" w:cs="Arial" w:hint="eastAsia"/>
          <w:lang w:eastAsia="zh-CN"/>
        </w:rPr>
        <w:t>X, Y, Z</w:t>
      </w:r>
      <w:r w:rsidRPr="000B7C2A">
        <w:rPr>
          <w:rFonts w:eastAsia="黑体" w:cs="Arial" w:hint="eastAsia"/>
          <w:lang w:eastAsia="zh-CN"/>
        </w:rPr>
        <w:t>）运动的‘</w:t>
      </w:r>
      <w:r w:rsidRPr="000B7C2A">
        <w:rPr>
          <w:rFonts w:eastAsia="黑体" w:cs="Arial" w:hint="eastAsia"/>
          <w:lang w:eastAsia="zh-CN"/>
        </w:rPr>
        <w:t>3D</w:t>
      </w:r>
      <w:r w:rsidRPr="000B7C2A">
        <w:rPr>
          <w:rFonts w:eastAsia="黑体" w:cs="Arial" w:hint="eastAsia"/>
          <w:lang w:eastAsia="zh-CN"/>
        </w:rPr>
        <w:t>模式’，在许多应用中更具成本效益，”</w:t>
      </w:r>
      <w:r w:rsidRPr="000B7C2A">
        <w:rPr>
          <w:rFonts w:eastAsia="黑体" w:cs="Arial" w:hint="eastAsia"/>
          <w:lang w:eastAsia="zh-CN"/>
        </w:rPr>
        <w:t xml:space="preserve"> Stambke</w:t>
      </w:r>
      <w:r w:rsidRPr="000B7C2A">
        <w:rPr>
          <w:rFonts w:eastAsia="黑体" w:cs="Arial" w:hint="eastAsia"/>
          <w:lang w:eastAsia="zh-CN"/>
        </w:rPr>
        <w:t>解释道，“该模式减少了控制系统的复杂性和编程难度，并降低了机械运动轴的数量，从而显著减少用户的购置成本及后续的运营、维护成本。此外，光学元件自身焦点位置调节的速度也快于加工头进行整体高度位移。</w:t>
      </w:r>
    </w:p>
    <w:p w14:paraId="6F65CFB1" w14:textId="3C99F166" w:rsidR="00753377" w:rsidRDefault="00DA5EB3" w:rsidP="00923974">
      <w:pPr>
        <w:pStyle w:val="Flietext"/>
        <w:tabs>
          <w:tab w:val="center" w:pos="3969"/>
        </w:tabs>
        <w:jc w:val="center"/>
        <w:rPr>
          <w:rFonts w:eastAsia="黑体" w:cs="Arial"/>
          <w:lang w:val="en-US" w:eastAsia="zh-CN"/>
        </w:rPr>
      </w:pPr>
      <w:r>
        <w:rPr>
          <w:noProof/>
        </w:rPr>
        <w:drawing>
          <wp:inline distT="0" distB="0" distL="0" distR="0" wp14:anchorId="78CEA27A" wp14:editId="1BC32208">
            <wp:extent cx="4221480" cy="2786134"/>
            <wp:effectExtent l="0" t="0" r="7620" b="0"/>
            <wp:docPr id="16583526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352638" name=""/>
                    <pic:cNvPicPr/>
                  </pic:nvPicPr>
                  <pic:blipFill>
                    <a:blip r:embed="rId11"/>
                    <a:stretch>
                      <a:fillRect/>
                    </a:stretch>
                  </pic:blipFill>
                  <pic:spPr>
                    <a:xfrm>
                      <a:off x="0" y="0"/>
                      <a:ext cx="4227246" cy="2789940"/>
                    </a:xfrm>
                    <a:prstGeom prst="rect">
                      <a:avLst/>
                    </a:prstGeom>
                  </pic:spPr>
                </pic:pic>
              </a:graphicData>
            </a:graphic>
          </wp:inline>
        </w:drawing>
      </w:r>
    </w:p>
    <w:p w14:paraId="1940D8E3" w14:textId="75EF52AE" w:rsidR="00923974" w:rsidRPr="00923974" w:rsidRDefault="00923974" w:rsidP="00923974">
      <w:pPr>
        <w:pStyle w:val="Flietext"/>
        <w:tabs>
          <w:tab w:val="center" w:pos="3969"/>
        </w:tabs>
        <w:jc w:val="center"/>
        <w:rPr>
          <w:rFonts w:eastAsia="黑体" w:cs="Arial"/>
          <w:b/>
          <w:bCs/>
          <w:i/>
          <w:iCs/>
          <w:sz w:val="21"/>
          <w:szCs w:val="21"/>
          <w:lang w:val="en-US" w:eastAsia="zh-CN"/>
        </w:rPr>
      </w:pPr>
      <w:r w:rsidRPr="00923974">
        <w:rPr>
          <w:rFonts w:eastAsia="黑体" w:cs="Arial" w:hint="eastAsia"/>
          <w:b/>
          <w:bCs/>
          <w:i/>
          <w:iCs/>
          <w:sz w:val="21"/>
          <w:szCs w:val="21"/>
          <w:lang w:val="en-US" w:eastAsia="zh-CN"/>
        </w:rPr>
        <w:t>图</w:t>
      </w:r>
      <w:r w:rsidR="00BC3E8D">
        <w:rPr>
          <w:rFonts w:eastAsia="黑体" w:cs="Arial" w:hint="eastAsia"/>
          <w:b/>
          <w:bCs/>
          <w:i/>
          <w:iCs/>
          <w:sz w:val="21"/>
          <w:szCs w:val="21"/>
          <w:lang w:val="en-US" w:eastAsia="zh-CN"/>
        </w:rPr>
        <w:t>一</w:t>
      </w:r>
      <w:r w:rsidRPr="00923974">
        <w:rPr>
          <w:rFonts w:eastAsia="黑体" w:cs="Arial" w:hint="eastAsia"/>
          <w:b/>
          <w:bCs/>
          <w:i/>
          <w:iCs/>
          <w:sz w:val="21"/>
          <w:szCs w:val="21"/>
          <w:lang w:val="en-US" w:eastAsia="zh-CN"/>
        </w:rPr>
        <w:t>：</w:t>
      </w:r>
      <w:r w:rsidR="003C38B4">
        <w:rPr>
          <w:rFonts w:eastAsia="黑体" w:cs="Arial" w:hint="eastAsia"/>
          <w:b/>
          <w:bCs/>
          <w:i/>
          <w:iCs/>
          <w:sz w:val="21"/>
          <w:szCs w:val="21"/>
          <w:lang w:val="en-US" w:eastAsia="zh-CN"/>
        </w:rPr>
        <w:t>可编程</w:t>
      </w:r>
      <w:proofErr w:type="gramStart"/>
      <w:r w:rsidR="003C38B4">
        <w:rPr>
          <w:rFonts w:eastAsia="黑体" w:cs="Arial" w:hint="eastAsia"/>
          <w:b/>
          <w:bCs/>
          <w:i/>
          <w:iCs/>
          <w:sz w:val="21"/>
          <w:szCs w:val="21"/>
          <w:lang w:val="en-US" w:eastAsia="zh-CN"/>
        </w:rPr>
        <w:t>激光振镜</w:t>
      </w:r>
      <w:proofErr w:type="gramEnd"/>
      <w:r w:rsidR="003C38B4">
        <w:rPr>
          <w:rFonts w:eastAsia="黑体" w:cs="Arial" w:hint="eastAsia"/>
          <w:b/>
          <w:bCs/>
          <w:i/>
          <w:iCs/>
          <w:sz w:val="21"/>
          <w:szCs w:val="21"/>
          <w:lang w:val="en-US" w:eastAsia="zh-CN"/>
        </w:rPr>
        <w:t xml:space="preserve"> </w:t>
      </w:r>
      <w:r w:rsidR="00DA5EB3">
        <w:rPr>
          <w:rFonts w:eastAsia="黑体" w:cs="Arial" w:hint="eastAsia"/>
          <w:b/>
          <w:bCs/>
          <w:i/>
          <w:iCs/>
          <w:sz w:val="21"/>
          <w:szCs w:val="21"/>
          <w:lang w:val="en-US" w:eastAsia="zh-CN"/>
        </w:rPr>
        <w:t>PFO 33</w:t>
      </w:r>
    </w:p>
    <w:p w14:paraId="35C15EA2" w14:textId="77777777" w:rsidR="00E57AA9" w:rsidRPr="00BC3E8D" w:rsidRDefault="00E57AA9" w:rsidP="00E57AA9">
      <w:pPr>
        <w:pStyle w:val="Flietext"/>
        <w:tabs>
          <w:tab w:val="center" w:pos="3969"/>
        </w:tabs>
        <w:rPr>
          <w:rFonts w:eastAsia="黑体" w:cs="Arial"/>
          <w:lang w:val="en-US" w:eastAsia="zh-CN"/>
        </w:rPr>
      </w:pPr>
    </w:p>
    <w:p w14:paraId="696086B7" w14:textId="6DCDA7C5" w:rsidR="00D27C08" w:rsidRPr="00254F77" w:rsidRDefault="003073F2" w:rsidP="00D27C08">
      <w:pPr>
        <w:pStyle w:val="Flietext"/>
        <w:tabs>
          <w:tab w:val="center" w:pos="3969"/>
        </w:tabs>
        <w:rPr>
          <w:rFonts w:eastAsia="黑体" w:cs="Arial"/>
          <w:b/>
          <w:bCs/>
          <w:lang w:val="en-US" w:eastAsia="zh-CN"/>
        </w:rPr>
      </w:pPr>
      <w:r w:rsidRPr="003073F2">
        <w:rPr>
          <w:rFonts w:eastAsia="黑体" w:cs="Arial"/>
          <w:b/>
          <w:bCs/>
          <w:lang w:eastAsia="zh-CN"/>
        </w:rPr>
        <w:t>AI</w:t>
      </w:r>
      <w:r w:rsidRPr="003073F2">
        <w:rPr>
          <w:rFonts w:eastAsia="黑体" w:cs="Arial"/>
          <w:b/>
          <w:bCs/>
          <w:lang w:eastAsia="zh-CN"/>
        </w:rPr>
        <w:t>驱动质检，提升过程稳定性</w:t>
      </w:r>
      <w:r w:rsidRPr="003073F2">
        <w:rPr>
          <w:rFonts w:eastAsia="黑体" w:cs="Arial"/>
          <w:b/>
          <w:bCs/>
          <w:lang w:eastAsia="zh-CN"/>
        </w:rPr>
        <w:t>​</w:t>
      </w:r>
    </w:p>
    <w:p w14:paraId="274F28C8" w14:textId="5F224F48" w:rsidR="00262E55" w:rsidRDefault="00405F5C" w:rsidP="00075A0D">
      <w:pPr>
        <w:pStyle w:val="Flietext"/>
        <w:tabs>
          <w:tab w:val="center" w:pos="3969"/>
        </w:tabs>
        <w:ind w:firstLineChars="200" w:firstLine="440"/>
        <w:jc w:val="both"/>
        <w:rPr>
          <w:rFonts w:eastAsia="黑体" w:cs="Arial"/>
          <w:lang w:val="en-US" w:eastAsia="zh-CN"/>
        </w:rPr>
      </w:pPr>
      <w:proofErr w:type="spellStart"/>
      <w:r w:rsidRPr="00405F5C">
        <w:rPr>
          <w:rFonts w:eastAsia="黑体" w:cs="Arial"/>
          <w:lang w:val="en-US" w:eastAsia="zh-CN"/>
        </w:rPr>
        <w:t>VisionLine</w:t>
      </w:r>
      <w:proofErr w:type="spellEnd"/>
      <w:r w:rsidRPr="00405F5C">
        <w:rPr>
          <w:rFonts w:eastAsia="黑体" w:cs="Arial"/>
          <w:lang w:val="en-US" w:eastAsia="zh-CN"/>
        </w:rPr>
        <w:t xml:space="preserve"> OCT Check​​ </w:t>
      </w:r>
      <w:r w:rsidRPr="00405F5C">
        <w:rPr>
          <w:rFonts w:eastAsia="黑体" w:cs="Arial" w:hint="eastAsia"/>
          <w:lang w:val="en-US" w:eastAsia="zh-CN"/>
        </w:rPr>
        <w:t>技术同时集成了</w:t>
      </w:r>
      <w:r w:rsidRPr="00405F5C">
        <w:rPr>
          <w:rFonts w:ascii="MS Gothic" w:eastAsia="MS Gothic" w:hAnsi="MS Gothic" w:cs="MS Gothic" w:hint="eastAsia"/>
          <w:lang w:val="en-US" w:eastAsia="zh-CN"/>
        </w:rPr>
        <w:t>​​</w:t>
      </w:r>
      <w:r w:rsidRPr="00405F5C">
        <w:rPr>
          <w:rFonts w:ascii="黑体" w:eastAsia="黑体" w:hAnsi="黑体" w:cs="黑体" w:hint="eastAsia"/>
          <w:lang w:val="en-US" w:eastAsia="zh-CN"/>
        </w:rPr>
        <w:t>功率和焦点校准模块</w:t>
      </w:r>
      <w:r w:rsidR="00075A0D">
        <w:rPr>
          <w:rFonts w:ascii="黑体" w:eastAsia="黑体" w:hAnsi="黑体" w:cs="黑体" w:hint="eastAsia"/>
          <w:lang w:val="en-US" w:eastAsia="zh-CN"/>
        </w:rPr>
        <w:t xml:space="preserve"> </w:t>
      </w:r>
      <w:proofErr w:type="spellStart"/>
      <w:r w:rsidRPr="00405F5C">
        <w:rPr>
          <w:rFonts w:eastAsia="黑体" w:cs="Arial"/>
          <w:lang w:val="en-US" w:eastAsia="zh-CN"/>
        </w:rPr>
        <w:t>CalibrationLine</w:t>
      </w:r>
      <w:proofErr w:type="spellEnd"/>
      <w:r w:rsidRPr="00405F5C">
        <w:rPr>
          <w:rFonts w:eastAsia="黑体" w:cs="Arial"/>
          <w:lang w:val="en-US" w:eastAsia="zh-CN"/>
        </w:rPr>
        <w:t>​​</w:t>
      </w:r>
      <w:r w:rsidRPr="00405F5C">
        <w:rPr>
          <w:rFonts w:eastAsia="黑体" w:cs="Arial" w:hint="eastAsia"/>
          <w:lang w:val="en-US" w:eastAsia="zh-CN"/>
        </w:rPr>
        <w:t>，使系统设置与调试过程更加便捷高效，确保迅速达到最优工作状态。</w:t>
      </w:r>
      <w:proofErr w:type="gramStart"/>
      <w:r w:rsidRPr="00405F5C">
        <w:rPr>
          <w:rFonts w:eastAsia="黑体" w:cs="Arial" w:hint="eastAsia"/>
          <w:lang w:val="en-US" w:eastAsia="zh-CN"/>
        </w:rPr>
        <w:t>实时熔深与</w:t>
      </w:r>
      <w:proofErr w:type="gramEnd"/>
      <w:r w:rsidRPr="00405F5C">
        <w:rPr>
          <w:rFonts w:eastAsia="黑体" w:cs="Arial" w:hint="eastAsia"/>
          <w:lang w:val="en-US" w:eastAsia="zh-CN"/>
        </w:rPr>
        <w:t>距离监控功能从焊接伊始便介入控制，有效预防错误发生，保障焊缝质量。</w:t>
      </w:r>
      <w:r>
        <w:rPr>
          <w:rFonts w:eastAsia="黑体" w:cs="Arial" w:hint="eastAsia"/>
          <w:lang w:val="en-US" w:eastAsia="zh-CN"/>
        </w:rPr>
        <w:t>另</w:t>
      </w:r>
      <w:r w:rsidRPr="00405F5C">
        <w:rPr>
          <w:rFonts w:eastAsia="黑体" w:cs="Arial"/>
          <w:lang w:val="en-US" w:eastAsia="zh-CN"/>
        </w:rPr>
        <w:t>​​</w:t>
      </w:r>
      <w:proofErr w:type="spellStart"/>
      <w:r w:rsidRPr="00405F5C">
        <w:rPr>
          <w:rFonts w:eastAsia="黑体" w:cs="Arial"/>
          <w:lang w:val="en-US" w:eastAsia="zh-CN"/>
        </w:rPr>
        <w:t>VisionLine</w:t>
      </w:r>
      <w:proofErr w:type="spellEnd"/>
      <w:r w:rsidRPr="00405F5C">
        <w:rPr>
          <w:rFonts w:eastAsia="黑体" w:cs="Arial"/>
          <w:lang w:val="en-US" w:eastAsia="zh-CN"/>
        </w:rPr>
        <w:t xml:space="preserve"> Inspect​​ </w:t>
      </w:r>
      <w:r w:rsidRPr="00405F5C">
        <w:rPr>
          <w:rFonts w:eastAsia="黑体" w:cs="Arial" w:hint="eastAsia"/>
          <w:lang w:val="en-US" w:eastAsia="zh-CN"/>
        </w:rPr>
        <w:t>利用</w:t>
      </w:r>
      <w:r w:rsidRPr="00405F5C">
        <w:rPr>
          <w:rFonts w:ascii="MS Gothic" w:eastAsia="MS Gothic" w:hAnsi="MS Gothic" w:cs="MS Gothic" w:hint="eastAsia"/>
          <w:lang w:val="en-US" w:eastAsia="zh-CN"/>
        </w:rPr>
        <w:t>​​</w:t>
      </w:r>
      <w:r w:rsidRPr="00405F5C">
        <w:rPr>
          <w:rFonts w:ascii="黑体" w:eastAsia="黑体" w:hAnsi="黑体" w:cs="黑体" w:hint="eastAsia"/>
          <w:lang w:val="en-US" w:eastAsia="zh-CN"/>
        </w:rPr>
        <w:t>基于深度学习的</w:t>
      </w:r>
      <w:r w:rsidRPr="00405F5C">
        <w:rPr>
          <w:rFonts w:eastAsia="黑体" w:cs="Arial"/>
          <w:lang w:val="en-US" w:eastAsia="zh-CN"/>
        </w:rPr>
        <w:t>AI</w:t>
      </w:r>
      <w:r w:rsidRPr="00405F5C">
        <w:rPr>
          <w:rFonts w:eastAsia="黑体" w:cs="Arial" w:hint="eastAsia"/>
          <w:lang w:val="en-US" w:eastAsia="zh-CN"/>
        </w:rPr>
        <w:t>技术</w:t>
      </w:r>
      <w:r w:rsidRPr="00405F5C">
        <w:rPr>
          <w:rFonts w:ascii="MS Gothic" w:eastAsia="MS Gothic" w:hAnsi="MS Gothic" w:cs="MS Gothic" w:hint="eastAsia"/>
          <w:lang w:val="en-US" w:eastAsia="zh-CN"/>
        </w:rPr>
        <w:t>​​</w:t>
      </w:r>
      <w:r w:rsidRPr="00405F5C">
        <w:rPr>
          <w:rFonts w:ascii="黑体" w:eastAsia="黑体" w:hAnsi="黑体" w:cs="黑体" w:hint="eastAsia"/>
          <w:lang w:val="en-US" w:eastAsia="zh-CN"/>
        </w:rPr>
        <w:t>，对图像进行高效处理（如二值化），能够在存在工件表面污染、划痕或复杂反光等干扰条件下，准确识别焊缝区域与质量特征。该系统实现了</w:t>
      </w:r>
      <w:r w:rsidRPr="00405F5C">
        <w:rPr>
          <w:rFonts w:ascii="MS Gothic" w:eastAsia="MS Gothic" w:hAnsi="MS Gothic" w:cs="MS Gothic" w:hint="eastAsia"/>
          <w:lang w:val="en-US" w:eastAsia="zh-CN"/>
        </w:rPr>
        <w:t>​​</w:t>
      </w:r>
      <w:r w:rsidRPr="00405F5C">
        <w:rPr>
          <w:rFonts w:ascii="黑体" w:eastAsia="黑体" w:hAnsi="黑体" w:cs="黑体" w:hint="eastAsia"/>
          <w:lang w:val="en-US" w:eastAsia="zh-CN"/>
        </w:rPr>
        <w:t>焊前轮廓精准定位与焊后焊缝质量自动评判</w:t>
      </w:r>
      <w:r w:rsidRPr="00405F5C">
        <w:rPr>
          <w:rFonts w:ascii="MS Gothic" w:eastAsia="MS Gothic" w:hAnsi="MS Gothic" w:cs="MS Gothic" w:hint="eastAsia"/>
          <w:lang w:val="en-US" w:eastAsia="zh-CN"/>
        </w:rPr>
        <w:t>​​</w:t>
      </w:r>
      <w:r w:rsidRPr="00405F5C">
        <w:rPr>
          <w:rFonts w:ascii="黑体" w:eastAsia="黑体" w:hAnsi="黑体" w:cs="黑体" w:hint="eastAsia"/>
          <w:lang w:val="en-US" w:eastAsia="zh-CN"/>
        </w:rPr>
        <w:t>的整合应用，显著提升了焊接一致性与成品合格率，降低了返修需求。通</w:t>
      </w:r>
      <w:proofErr w:type="gramStart"/>
      <w:r w:rsidRPr="00405F5C">
        <w:rPr>
          <w:rFonts w:ascii="黑体" w:eastAsia="黑体" w:hAnsi="黑体" w:cs="黑体" w:hint="eastAsia"/>
          <w:lang w:val="en-US" w:eastAsia="zh-CN"/>
        </w:rPr>
        <w:t>快通过</w:t>
      </w:r>
      <w:proofErr w:type="gramEnd"/>
      <w:r w:rsidRPr="00405F5C">
        <w:rPr>
          <w:rFonts w:ascii="黑体" w:eastAsia="黑体" w:hAnsi="黑体" w:cs="黑体" w:hint="eastAsia"/>
          <w:lang w:val="en-US" w:eastAsia="zh-CN"/>
        </w:rPr>
        <w:t>融合</w:t>
      </w:r>
      <w:r w:rsidRPr="00405F5C">
        <w:rPr>
          <w:rFonts w:eastAsia="黑体" w:cs="Arial"/>
          <w:lang w:val="en-US" w:eastAsia="zh-CN"/>
        </w:rPr>
        <w:t>AI</w:t>
      </w:r>
      <w:r w:rsidRPr="00405F5C">
        <w:rPr>
          <w:rFonts w:eastAsia="黑体" w:cs="Arial" w:hint="eastAsia"/>
          <w:lang w:val="en-US" w:eastAsia="zh-CN"/>
        </w:rPr>
        <w:t>预处理与传统算法，增强了焊接过程的可追溯性和透明度。</w:t>
      </w:r>
    </w:p>
    <w:p w14:paraId="01B248C4" w14:textId="77777777" w:rsidR="003C38B4" w:rsidRPr="00254F77" w:rsidRDefault="003C38B4" w:rsidP="003C38B4">
      <w:pPr>
        <w:pStyle w:val="Flietext"/>
        <w:tabs>
          <w:tab w:val="center" w:pos="3969"/>
        </w:tabs>
        <w:jc w:val="center"/>
        <w:rPr>
          <w:rFonts w:eastAsia="黑体" w:cs="Arial"/>
          <w:lang w:val="en-US" w:eastAsia="zh-CN"/>
        </w:rPr>
      </w:pPr>
      <w:r>
        <w:rPr>
          <w:rFonts w:eastAsia="黑体"/>
          <w:noProof/>
          <w:color w:val="000000" w:themeColor="text1"/>
          <w:lang w:val="en-US" w:eastAsia="zh-CN"/>
        </w:rPr>
        <w:lastRenderedPageBreak/>
        <w:drawing>
          <wp:inline distT="0" distB="0" distL="0" distR="0" wp14:anchorId="618EF5CB" wp14:editId="447850A0">
            <wp:extent cx="4260085" cy="287930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stretch>
                      <a:fillRect/>
                    </a:stretch>
                  </pic:blipFill>
                  <pic:spPr>
                    <a:xfrm>
                      <a:off x="0" y="0"/>
                      <a:ext cx="4275371" cy="2889635"/>
                    </a:xfrm>
                    <a:prstGeom prst="rect">
                      <a:avLst/>
                    </a:prstGeom>
                  </pic:spPr>
                </pic:pic>
              </a:graphicData>
            </a:graphic>
          </wp:inline>
        </w:drawing>
      </w:r>
    </w:p>
    <w:p w14:paraId="1974B405" w14:textId="2CD4D649" w:rsidR="006F25A8" w:rsidRPr="003C38B4" w:rsidRDefault="003C38B4" w:rsidP="003C38B4">
      <w:pPr>
        <w:pStyle w:val="Flietext"/>
        <w:tabs>
          <w:tab w:val="center" w:pos="3969"/>
        </w:tabs>
        <w:jc w:val="center"/>
        <w:rPr>
          <w:rFonts w:eastAsia="黑体" w:cs="Arial"/>
          <w:b/>
          <w:bCs/>
          <w:i/>
          <w:iCs/>
          <w:sz w:val="21"/>
          <w:szCs w:val="21"/>
          <w:lang w:val="en-US" w:eastAsia="zh-CN"/>
        </w:rPr>
      </w:pPr>
      <w:r w:rsidRPr="00254F77">
        <w:rPr>
          <w:rFonts w:eastAsia="黑体" w:cs="Arial"/>
          <w:b/>
          <w:bCs/>
          <w:i/>
          <w:iCs/>
          <w:sz w:val="21"/>
          <w:szCs w:val="21"/>
          <w:lang w:val="en-US" w:eastAsia="zh-CN"/>
        </w:rPr>
        <w:t>图</w:t>
      </w:r>
      <w:r>
        <w:rPr>
          <w:rFonts w:eastAsia="黑体" w:cs="Arial" w:hint="eastAsia"/>
          <w:b/>
          <w:bCs/>
          <w:i/>
          <w:iCs/>
          <w:sz w:val="21"/>
          <w:szCs w:val="21"/>
          <w:lang w:val="en-US" w:eastAsia="zh-CN"/>
        </w:rPr>
        <w:t>二</w:t>
      </w:r>
      <w:r w:rsidRPr="00254F77">
        <w:rPr>
          <w:rFonts w:eastAsia="黑体" w:cs="Arial"/>
          <w:b/>
          <w:bCs/>
          <w:i/>
          <w:iCs/>
          <w:sz w:val="21"/>
          <w:szCs w:val="21"/>
          <w:lang w:val="en-US" w:eastAsia="zh-CN"/>
        </w:rPr>
        <w:t>：</w:t>
      </w:r>
      <w:r w:rsidRPr="00B315C4">
        <w:rPr>
          <w:rFonts w:eastAsia="黑体" w:cs="Arial" w:hint="eastAsia"/>
          <w:b/>
          <w:bCs/>
          <w:i/>
          <w:iCs/>
          <w:sz w:val="21"/>
          <w:szCs w:val="21"/>
          <w:lang w:val="en-US" w:eastAsia="zh-CN"/>
        </w:rPr>
        <w:t>焊接</w:t>
      </w:r>
      <w:proofErr w:type="gramStart"/>
      <w:r w:rsidRPr="00B315C4">
        <w:rPr>
          <w:rFonts w:eastAsia="黑体" w:cs="Arial" w:hint="eastAsia"/>
          <w:b/>
          <w:bCs/>
          <w:i/>
          <w:iCs/>
          <w:sz w:val="21"/>
          <w:szCs w:val="21"/>
          <w:lang w:val="en-US" w:eastAsia="zh-CN"/>
        </w:rPr>
        <w:t>熔深实时</w:t>
      </w:r>
      <w:proofErr w:type="gramEnd"/>
      <w:r w:rsidRPr="00B315C4">
        <w:rPr>
          <w:rFonts w:eastAsia="黑体" w:cs="Arial" w:hint="eastAsia"/>
          <w:b/>
          <w:bCs/>
          <w:i/>
          <w:iCs/>
          <w:sz w:val="21"/>
          <w:szCs w:val="21"/>
          <w:lang w:val="en-US" w:eastAsia="zh-CN"/>
        </w:rPr>
        <w:t>监控传感器</w:t>
      </w:r>
      <w:r w:rsidRPr="00B315C4">
        <w:rPr>
          <w:rFonts w:eastAsia="黑体" w:cs="Arial" w:hint="eastAsia"/>
          <w:b/>
          <w:bCs/>
          <w:i/>
          <w:iCs/>
          <w:sz w:val="21"/>
          <w:szCs w:val="21"/>
          <w:lang w:val="en-US" w:eastAsia="zh-CN"/>
        </w:rPr>
        <w:t xml:space="preserve">  </w:t>
      </w:r>
      <w:proofErr w:type="spellStart"/>
      <w:r w:rsidRPr="00B315C4">
        <w:rPr>
          <w:rFonts w:eastAsia="黑体" w:cs="Arial" w:hint="eastAsia"/>
          <w:b/>
          <w:bCs/>
          <w:i/>
          <w:iCs/>
          <w:sz w:val="21"/>
          <w:szCs w:val="21"/>
          <w:lang w:val="en-US" w:eastAsia="zh-CN"/>
        </w:rPr>
        <w:t>VisionLine</w:t>
      </w:r>
      <w:proofErr w:type="spellEnd"/>
      <w:r w:rsidRPr="00B315C4">
        <w:rPr>
          <w:rFonts w:eastAsia="黑体" w:cs="Arial" w:hint="eastAsia"/>
          <w:b/>
          <w:bCs/>
          <w:i/>
          <w:iCs/>
          <w:sz w:val="21"/>
          <w:szCs w:val="21"/>
          <w:lang w:val="en-US" w:eastAsia="zh-CN"/>
        </w:rPr>
        <w:t xml:space="preserve"> OCT Check</w:t>
      </w:r>
    </w:p>
    <w:tbl>
      <w:tblPr>
        <w:tblW w:w="1310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60"/>
        <w:gridCol w:w="160"/>
        <w:gridCol w:w="5240"/>
        <w:gridCol w:w="5240"/>
      </w:tblGrid>
      <w:tr w:rsidR="003C38B4" w:rsidRPr="00886DFC" w14:paraId="7176943F" w14:textId="77777777" w:rsidTr="003C38B4">
        <w:tc>
          <w:tcPr>
            <w:tcW w:w="2460" w:type="dxa"/>
            <w:tcBorders>
              <w:top w:val="nil"/>
              <w:left w:val="nil"/>
              <w:bottom w:val="nil"/>
              <w:right w:val="nil"/>
            </w:tcBorders>
          </w:tcPr>
          <w:p w14:paraId="066047A2" w14:textId="2FA50080" w:rsidR="003C38B4" w:rsidRPr="00716B76" w:rsidRDefault="003C38B4" w:rsidP="00E57AA9">
            <w:pPr>
              <w:pStyle w:val="TabellefrBilder"/>
              <w:tabs>
                <w:tab w:val="left" w:pos="7938"/>
              </w:tabs>
              <w:spacing w:line="276" w:lineRule="auto"/>
              <w:rPr>
                <w:rFonts w:eastAsia="黑体" w:cs="Arial"/>
                <w:lang w:val="en-US" w:eastAsia="zh-CN"/>
              </w:rPr>
            </w:pPr>
          </w:p>
          <w:p w14:paraId="2D2AE1B5" w14:textId="77777777" w:rsidR="003C38B4" w:rsidRPr="00254F77" w:rsidRDefault="003C38B4" w:rsidP="00894F47">
            <w:pPr>
              <w:pStyle w:val="TabellefrBilder"/>
              <w:tabs>
                <w:tab w:val="left" w:pos="7938"/>
              </w:tabs>
              <w:spacing w:line="276" w:lineRule="auto"/>
              <w:rPr>
                <w:rFonts w:eastAsia="黑体" w:cs="Arial"/>
                <w:lang w:val="en-US" w:eastAsia="zh-CN"/>
              </w:rPr>
            </w:pPr>
          </w:p>
        </w:tc>
        <w:tc>
          <w:tcPr>
            <w:tcW w:w="160" w:type="dxa"/>
            <w:tcBorders>
              <w:top w:val="nil"/>
              <w:left w:val="nil"/>
              <w:bottom w:val="nil"/>
              <w:right w:val="nil"/>
            </w:tcBorders>
          </w:tcPr>
          <w:p w14:paraId="6121B7F1" w14:textId="77777777" w:rsidR="003C38B4" w:rsidRPr="00254F77" w:rsidRDefault="003C38B4" w:rsidP="00894F47">
            <w:pPr>
              <w:pStyle w:val="TabellefrBilder"/>
              <w:tabs>
                <w:tab w:val="left" w:pos="7938"/>
              </w:tabs>
              <w:spacing w:line="276" w:lineRule="auto"/>
              <w:rPr>
                <w:rFonts w:eastAsia="黑体" w:cs="Arial"/>
                <w:lang w:val="en-US" w:eastAsia="zh-CN"/>
              </w:rPr>
            </w:pPr>
          </w:p>
        </w:tc>
        <w:tc>
          <w:tcPr>
            <w:tcW w:w="5240" w:type="dxa"/>
            <w:tcBorders>
              <w:top w:val="nil"/>
              <w:left w:val="nil"/>
              <w:bottom w:val="nil"/>
              <w:right w:val="nil"/>
            </w:tcBorders>
          </w:tcPr>
          <w:p w14:paraId="0AEA5EBE" w14:textId="77777777" w:rsidR="003C38B4" w:rsidRPr="00716B76" w:rsidRDefault="003C38B4" w:rsidP="00E57AA9">
            <w:pPr>
              <w:pStyle w:val="TabellefrBilder"/>
              <w:tabs>
                <w:tab w:val="left" w:pos="7938"/>
              </w:tabs>
              <w:spacing w:line="276" w:lineRule="auto"/>
              <w:rPr>
                <w:rFonts w:eastAsia="黑体" w:cs="Arial"/>
                <w:sz w:val="18"/>
                <w:szCs w:val="18"/>
                <w:lang w:val="en-US" w:eastAsia="zh-CN"/>
              </w:rPr>
            </w:pPr>
          </w:p>
        </w:tc>
        <w:tc>
          <w:tcPr>
            <w:tcW w:w="5240" w:type="dxa"/>
            <w:tcBorders>
              <w:top w:val="nil"/>
              <w:left w:val="nil"/>
              <w:bottom w:val="nil"/>
              <w:right w:val="nil"/>
            </w:tcBorders>
          </w:tcPr>
          <w:p w14:paraId="659A7490" w14:textId="4829E95D" w:rsidR="003C38B4" w:rsidRPr="00716B76" w:rsidRDefault="003C38B4" w:rsidP="00E57AA9">
            <w:pPr>
              <w:pStyle w:val="TabellefrBilder"/>
              <w:tabs>
                <w:tab w:val="left" w:pos="7938"/>
              </w:tabs>
              <w:spacing w:line="276" w:lineRule="auto"/>
              <w:rPr>
                <w:rFonts w:eastAsia="黑体" w:cs="Arial"/>
                <w:sz w:val="18"/>
                <w:szCs w:val="18"/>
                <w:lang w:val="en-US" w:eastAsia="zh-CN"/>
              </w:rPr>
            </w:pPr>
          </w:p>
        </w:tc>
      </w:tr>
    </w:tbl>
    <w:p w14:paraId="53A0AD95" w14:textId="78DDCE36" w:rsidR="006F25A8" w:rsidRPr="00716B76" w:rsidRDefault="006F25A8" w:rsidP="003C38B4">
      <w:pPr>
        <w:pStyle w:val="Boilerplate"/>
        <w:tabs>
          <w:tab w:val="left" w:pos="3180"/>
          <w:tab w:val="left" w:pos="4395"/>
          <w:tab w:val="left" w:pos="7938"/>
        </w:tabs>
        <w:rPr>
          <w:rFonts w:eastAsia="黑体" w:cs="Arial"/>
          <w:lang w:val="en-US" w:eastAsia="zh-CN"/>
        </w:rPr>
      </w:pPr>
    </w:p>
    <w:p w14:paraId="563013DB" w14:textId="77777777" w:rsidR="006F25A8" w:rsidRPr="00254F77" w:rsidRDefault="006F25A8" w:rsidP="006F25A8">
      <w:pPr>
        <w:pStyle w:val="Flietext"/>
        <w:tabs>
          <w:tab w:val="center" w:pos="3969"/>
          <w:tab w:val="left" w:pos="4815"/>
          <w:tab w:val="left" w:pos="7938"/>
        </w:tabs>
        <w:rPr>
          <w:rFonts w:eastAsia="黑体" w:cs="Arial"/>
        </w:rPr>
      </w:pPr>
      <w:r w:rsidRPr="00716B76">
        <w:rPr>
          <w:rFonts w:eastAsia="黑体" w:cs="Arial"/>
          <w:lang w:val="en-US" w:eastAsia="zh-CN"/>
        </w:rPr>
        <w:tab/>
      </w:r>
      <w:r w:rsidRPr="00254F77">
        <w:rPr>
          <w:rFonts w:eastAsia="黑体" w:cs="Arial"/>
        </w:rPr>
        <w:sym w:font="Wingdings" w:char="006E"/>
      </w:r>
      <w:r w:rsidRPr="00254F77">
        <w:rPr>
          <w:rFonts w:eastAsia="黑体" w:cs="Arial"/>
        </w:rPr>
        <w:tab/>
      </w:r>
    </w:p>
    <w:p w14:paraId="4D617394" w14:textId="77777777" w:rsidR="00CD70C0" w:rsidRPr="00254F77" w:rsidRDefault="00CD70C0" w:rsidP="00CD70C0">
      <w:pPr>
        <w:spacing w:line="360" w:lineRule="auto"/>
        <w:rPr>
          <w:rFonts w:eastAsia="黑体"/>
          <w:bCs/>
          <w:sz w:val="20"/>
          <w:szCs w:val="20"/>
          <w:lang w:val="en-US" w:eastAsia="zh-CN"/>
        </w:rPr>
      </w:pPr>
      <w:r w:rsidRPr="00254F77">
        <w:rPr>
          <w:rFonts w:eastAsia="黑体"/>
          <w:bCs/>
          <w:sz w:val="20"/>
          <w:szCs w:val="20"/>
          <w:lang w:val="en-US" w:eastAsia="zh-CN"/>
        </w:rPr>
        <w:t>关于通快</w:t>
      </w:r>
    </w:p>
    <w:p w14:paraId="2E9BC670" w14:textId="77777777" w:rsidR="00CD70C0" w:rsidRPr="00254F77" w:rsidRDefault="00CD70C0" w:rsidP="00CD70C0">
      <w:pPr>
        <w:spacing w:line="360" w:lineRule="auto"/>
        <w:rPr>
          <w:rFonts w:eastAsia="黑体"/>
          <w:bCs/>
          <w:sz w:val="20"/>
          <w:szCs w:val="20"/>
          <w:lang w:val="en-US" w:eastAsia="zh-CN"/>
        </w:rPr>
      </w:pPr>
    </w:p>
    <w:p w14:paraId="29189014" w14:textId="77777777" w:rsidR="00CD70C0" w:rsidRPr="00254F77" w:rsidRDefault="00CD70C0" w:rsidP="00CD70C0">
      <w:pPr>
        <w:spacing w:line="360" w:lineRule="auto"/>
        <w:rPr>
          <w:rFonts w:eastAsia="黑体"/>
          <w:bCs/>
          <w:sz w:val="20"/>
          <w:szCs w:val="20"/>
          <w:lang w:val="en-US" w:eastAsia="zh-CN"/>
        </w:rPr>
      </w:pPr>
      <w:r w:rsidRPr="00254F77">
        <w:rPr>
          <w:rFonts w:eastAsia="黑体"/>
          <w:bCs/>
          <w:sz w:val="20"/>
          <w:szCs w:val="20"/>
          <w:lang w:val="en-US" w:eastAsia="zh-CN"/>
        </w:rPr>
        <w:t>通快是一家高新技术公司，为机床和激光技术领域提供制造解决方案。公司通过咨询、平台产品和软件推动制造业的数字化连接，通快是柔性板材加工机床和工业激光器领域的技术和市场的领导者之一。</w:t>
      </w:r>
    </w:p>
    <w:p w14:paraId="1EE43687" w14:textId="77777777" w:rsidR="00CD70C0" w:rsidRPr="00254F77" w:rsidRDefault="00CD70C0" w:rsidP="00CD70C0">
      <w:pPr>
        <w:spacing w:line="360" w:lineRule="auto"/>
        <w:rPr>
          <w:rFonts w:eastAsia="黑体"/>
          <w:bCs/>
          <w:sz w:val="20"/>
          <w:szCs w:val="20"/>
          <w:lang w:val="en-US" w:eastAsia="zh-CN"/>
        </w:rPr>
      </w:pPr>
      <w:r w:rsidRPr="00254F77">
        <w:rPr>
          <w:rFonts w:eastAsia="黑体"/>
          <w:bCs/>
          <w:sz w:val="20"/>
          <w:szCs w:val="20"/>
          <w:lang w:val="en-US" w:eastAsia="zh-CN"/>
        </w:rPr>
        <w:t>在</w:t>
      </w:r>
      <w:r w:rsidRPr="00254F77">
        <w:rPr>
          <w:rFonts w:eastAsia="黑体"/>
          <w:bCs/>
          <w:sz w:val="20"/>
          <w:szCs w:val="20"/>
          <w:lang w:val="en-US" w:eastAsia="zh-CN"/>
        </w:rPr>
        <w:t>2023/24</w:t>
      </w:r>
      <w:r w:rsidRPr="00254F77">
        <w:rPr>
          <w:rFonts w:eastAsia="黑体"/>
          <w:bCs/>
          <w:sz w:val="20"/>
          <w:szCs w:val="20"/>
          <w:lang w:val="en-US" w:eastAsia="zh-CN"/>
        </w:rPr>
        <w:t>财年，公司员工人数超</w:t>
      </w:r>
      <w:r w:rsidRPr="00254F77">
        <w:rPr>
          <w:rFonts w:eastAsia="黑体"/>
          <w:bCs/>
          <w:sz w:val="20"/>
          <w:szCs w:val="20"/>
          <w:lang w:val="en-US" w:eastAsia="zh-CN"/>
        </w:rPr>
        <w:t xml:space="preserve"> 19,000</w:t>
      </w:r>
      <w:r w:rsidRPr="00254F77">
        <w:rPr>
          <w:rFonts w:eastAsia="黑体"/>
          <w:bCs/>
          <w:sz w:val="20"/>
          <w:szCs w:val="20"/>
          <w:lang w:val="en-US" w:eastAsia="zh-CN"/>
        </w:rPr>
        <w:t>名，销售额约</w:t>
      </w:r>
      <w:r w:rsidRPr="00254F77">
        <w:rPr>
          <w:rFonts w:eastAsia="黑体"/>
          <w:bCs/>
          <w:sz w:val="20"/>
          <w:szCs w:val="20"/>
          <w:lang w:val="en-US" w:eastAsia="zh-CN"/>
        </w:rPr>
        <w:t>52</w:t>
      </w:r>
      <w:r w:rsidRPr="00254F77">
        <w:rPr>
          <w:rFonts w:eastAsia="黑体"/>
          <w:bCs/>
          <w:sz w:val="20"/>
          <w:szCs w:val="20"/>
          <w:lang w:val="en-US" w:eastAsia="zh-CN"/>
        </w:rPr>
        <w:t>亿欧元。通</w:t>
      </w:r>
      <w:proofErr w:type="gramStart"/>
      <w:r w:rsidRPr="00254F77">
        <w:rPr>
          <w:rFonts w:eastAsia="黑体"/>
          <w:bCs/>
          <w:sz w:val="20"/>
          <w:szCs w:val="20"/>
          <w:lang w:val="en-US" w:eastAsia="zh-CN"/>
        </w:rPr>
        <w:t>快集团</w:t>
      </w:r>
      <w:proofErr w:type="gramEnd"/>
      <w:r w:rsidRPr="00254F77">
        <w:rPr>
          <w:rFonts w:eastAsia="黑体"/>
          <w:bCs/>
          <w:sz w:val="20"/>
          <w:szCs w:val="20"/>
          <w:lang w:val="en-US" w:eastAsia="zh-CN"/>
        </w:rPr>
        <w:t>拥有</w:t>
      </w:r>
      <w:r w:rsidRPr="00254F77">
        <w:rPr>
          <w:rFonts w:eastAsia="黑体"/>
          <w:bCs/>
          <w:sz w:val="20"/>
          <w:szCs w:val="20"/>
          <w:lang w:val="en-US" w:eastAsia="zh-CN"/>
        </w:rPr>
        <w:t>90</w:t>
      </w:r>
      <w:r w:rsidRPr="00254F77">
        <w:rPr>
          <w:rFonts w:eastAsia="黑体"/>
          <w:bCs/>
          <w:sz w:val="20"/>
          <w:szCs w:val="20"/>
          <w:lang w:val="en-US" w:eastAsia="zh-CN"/>
        </w:rPr>
        <w:t>多家公司，在几乎所有欧洲国家以及北美、南美和亚洲都有布局。公司在德国、法国、英国、意大利、奥地利、瑞士、波兰、捷克共和国、美国、墨西哥和中国都设有生产基地。</w:t>
      </w:r>
    </w:p>
    <w:p w14:paraId="340CA505" w14:textId="77777777" w:rsidR="00CD70C0" w:rsidRPr="00254F77" w:rsidRDefault="00CD70C0" w:rsidP="00CD70C0">
      <w:pPr>
        <w:spacing w:line="360" w:lineRule="auto"/>
        <w:rPr>
          <w:rFonts w:eastAsia="黑体"/>
          <w:bCs/>
          <w:sz w:val="20"/>
          <w:szCs w:val="20"/>
          <w:lang w:val="en-US" w:eastAsia="zh-CN"/>
        </w:rPr>
      </w:pPr>
    </w:p>
    <w:p w14:paraId="642391B2" w14:textId="77777777" w:rsidR="00CD70C0" w:rsidRPr="00254F77" w:rsidRDefault="00CD70C0" w:rsidP="00CD70C0">
      <w:pPr>
        <w:spacing w:line="360" w:lineRule="auto"/>
        <w:rPr>
          <w:rFonts w:eastAsia="黑体"/>
          <w:bCs/>
          <w:sz w:val="20"/>
          <w:szCs w:val="20"/>
          <w:lang w:val="en-US" w:eastAsia="zh-CN"/>
        </w:rPr>
      </w:pPr>
      <w:r w:rsidRPr="00254F77">
        <w:rPr>
          <w:rFonts w:eastAsia="黑体"/>
          <w:bCs/>
          <w:sz w:val="20"/>
          <w:szCs w:val="20"/>
          <w:lang w:val="en-US" w:eastAsia="zh-CN"/>
        </w:rPr>
        <w:t>更多信息，</w:t>
      </w:r>
      <w:proofErr w:type="gramStart"/>
      <w:r w:rsidRPr="00254F77">
        <w:rPr>
          <w:rFonts w:eastAsia="黑体"/>
          <w:bCs/>
          <w:sz w:val="20"/>
          <w:szCs w:val="20"/>
          <w:lang w:val="en-US" w:eastAsia="zh-CN"/>
        </w:rPr>
        <w:t>请访问</w:t>
      </w:r>
      <w:proofErr w:type="gramEnd"/>
      <w:r w:rsidRPr="00254F77">
        <w:rPr>
          <w:rFonts w:eastAsia="黑体"/>
          <w:bCs/>
          <w:sz w:val="20"/>
          <w:szCs w:val="20"/>
          <w:lang w:val="en-US" w:eastAsia="zh-CN"/>
        </w:rPr>
        <w:t>公司网站：</w:t>
      </w:r>
      <w:r w:rsidRPr="00254F77">
        <w:rPr>
          <w:rFonts w:eastAsia="黑体"/>
          <w:bCs/>
          <w:sz w:val="20"/>
          <w:szCs w:val="20"/>
          <w:lang w:val="en-US" w:eastAsia="zh-CN"/>
        </w:rPr>
        <w:t xml:space="preserve">www.trumpf.cn </w:t>
      </w:r>
      <w:r w:rsidRPr="00254F77">
        <w:rPr>
          <w:rFonts w:eastAsia="黑体"/>
          <w:bCs/>
          <w:sz w:val="20"/>
          <w:szCs w:val="20"/>
          <w:lang w:val="en-US" w:eastAsia="zh-CN"/>
        </w:rPr>
        <w:t>或关注</w:t>
      </w:r>
      <w:proofErr w:type="gramStart"/>
      <w:r w:rsidRPr="00254F77">
        <w:rPr>
          <w:rFonts w:eastAsia="黑体"/>
          <w:bCs/>
          <w:sz w:val="20"/>
          <w:szCs w:val="20"/>
          <w:lang w:val="en-US" w:eastAsia="zh-CN"/>
        </w:rPr>
        <w:t>官方微信</w:t>
      </w:r>
      <w:r w:rsidRPr="00254F77">
        <w:rPr>
          <w:rFonts w:eastAsia="黑体"/>
          <w:bCs/>
          <w:sz w:val="20"/>
          <w:szCs w:val="20"/>
          <w:lang w:val="en-US" w:eastAsia="zh-CN"/>
        </w:rPr>
        <w:t>“</w:t>
      </w:r>
      <w:r w:rsidRPr="00254F77">
        <w:rPr>
          <w:rFonts w:eastAsia="黑体"/>
          <w:bCs/>
          <w:sz w:val="20"/>
          <w:szCs w:val="20"/>
          <w:lang w:val="en-US" w:eastAsia="zh-CN"/>
        </w:rPr>
        <w:t>通快</w:t>
      </w:r>
      <w:r w:rsidRPr="00254F77">
        <w:rPr>
          <w:rFonts w:eastAsia="黑体"/>
          <w:bCs/>
          <w:sz w:val="20"/>
          <w:szCs w:val="20"/>
          <w:lang w:val="en-US" w:eastAsia="zh-CN"/>
        </w:rPr>
        <w:t>”</w:t>
      </w:r>
      <w:proofErr w:type="gramEnd"/>
      <w:r w:rsidRPr="00254F77">
        <w:rPr>
          <w:rFonts w:eastAsia="黑体"/>
          <w:bCs/>
          <w:sz w:val="20"/>
          <w:szCs w:val="20"/>
          <w:lang w:val="en-US" w:eastAsia="zh-CN"/>
        </w:rPr>
        <w:t>。</w:t>
      </w:r>
      <w:r w:rsidRPr="00254F77">
        <w:rPr>
          <w:rFonts w:eastAsia="黑体"/>
          <w:bCs/>
          <w:sz w:val="20"/>
          <w:szCs w:val="20"/>
          <w:lang w:val="en-US" w:eastAsia="zh-CN"/>
        </w:rPr>
        <w:t xml:space="preserve"> </w:t>
      </w:r>
    </w:p>
    <w:p w14:paraId="4399548C" w14:textId="77777777" w:rsidR="00CD70C0" w:rsidRPr="00254F77" w:rsidRDefault="00CD70C0" w:rsidP="00CD70C0">
      <w:pPr>
        <w:spacing w:line="360" w:lineRule="auto"/>
        <w:rPr>
          <w:rFonts w:eastAsia="黑体"/>
          <w:b/>
          <w:sz w:val="20"/>
          <w:szCs w:val="20"/>
          <w:lang w:val="en-US" w:eastAsia="zh-CN"/>
        </w:rPr>
      </w:pPr>
    </w:p>
    <w:p w14:paraId="6C4D5480" w14:textId="77777777" w:rsidR="00CD70C0" w:rsidRPr="00254F77" w:rsidRDefault="00CD70C0" w:rsidP="00CD70C0">
      <w:pPr>
        <w:spacing w:line="360" w:lineRule="auto"/>
        <w:rPr>
          <w:rFonts w:eastAsia="黑体"/>
          <w:b/>
          <w:sz w:val="20"/>
          <w:szCs w:val="20"/>
          <w:lang w:val="en-US" w:eastAsia="zh-CN"/>
        </w:rPr>
      </w:pPr>
    </w:p>
    <w:p w14:paraId="6DAFA3F0" w14:textId="77777777" w:rsidR="00CD70C0" w:rsidRPr="00254F77" w:rsidRDefault="00CD70C0" w:rsidP="00CD70C0">
      <w:pPr>
        <w:spacing w:line="360" w:lineRule="auto"/>
        <w:rPr>
          <w:rFonts w:eastAsia="黑体"/>
          <w:bCs/>
          <w:sz w:val="20"/>
          <w:szCs w:val="20"/>
          <w:lang w:val="en-US" w:eastAsia="zh-CN"/>
        </w:rPr>
      </w:pPr>
      <w:r w:rsidRPr="00254F77">
        <w:rPr>
          <w:rFonts w:eastAsia="黑体"/>
          <w:bCs/>
          <w:sz w:val="20"/>
          <w:szCs w:val="20"/>
          <w:lang w:val="en-US" w:eastAsia="zh-CN"/>
        </w:rPr>
        <w:t>媒体垂询，敬请联系：</w:t>
      </w:r>
    </w:p>
    <w:p w14:paraId="06312EB2" w14:textId="77777777" w:rsidR="00CD70C0" w:rsidRPr="00254F77" w:rsidRDefault="00CD70C0" w:rsidP="00CD70C0">
      <w:pPr>
        <w:spacing w:line="360" w:lineRule="auto"/>
        <w:rPr>
          <w:rFonts w:eastAsia="黑体"/>
          <w:bCs/>
          <w:sz w:val="20"/>
          <w:szCs w:val="20"/>
          <w:lang w:val="en-US" w:eastAsia="zh-CN"/>
        </w:rPr>
      </w:pPr>
      <w:r w:rsidRPr="00254F77">
        <w:rPr>
          <w:rFonts w:eastAsia="黑体"/>
          <w:bCs/>
          <w:sz w:val="20"/>
          <w:szCs w:val="20"/>
          <w:lang w:val="en-US" w:eastAsia="zh-CN"/>
        </w:rPr>
        <w:t>通</w:t>
      </w:r>
      <w:proofErr w:type="gramStart"/>
      <w:r w:rsidRPr="00254F77">
        <w:rPr>
          <w:rFonts w:eastAsia="黑体"/>
          <w:bCs/>
          <w:sz w:val="20"/>
          <w:szCs w:val="20"/>
          <w:lang w:val="en-US" w:eastAsia="zh-CN"/>
        </w:rPr>
        <w:t>快中国</w:t>
      </w:r>
      <w:proofErr w:type="gramEnd"/>
      <w:r w:rsidRPr="00254F77">
        <w:rPr>
          <w:rFonts w:eastAsia="黑体"/>
          <w:bCs/>
          <w:sz w:val="20"/>
          <w:szCs w:val="20"/>
          <w:lang w:val="en-US" w:eastAsia="zh-CN"/>
        </w:rPr>
        <w:t>激光技术</w:t>
      </w:r>
    </w:p>
    <w:p w14:paraId="27D9038F" w14:textId="77777777" w:rsidR="00CD70C0" w:rsidRPr="00254F77" w:rsidRDefault="00CD70C0" w:rsidP="00CD70C0">
      <w:pPr>
        <w:spacing w:line="360" w:lineRule="auto"/>
        <w:rPr>
          <w:rFonts w:eastAsia="黑体"/>
          <w:bCs/>
          <w:sz w:val="20"/>
          <w:szCs w:val="20"/>
          <w:lang w:val="en-US" w:eastAsia="zh-CN"/>
        </w:rPr>
      </w:pPr>
      <w:r w:rsidRPr="00254F77">
        <w:rPr>
          <w:rFonts w:eastAsia="黑体"/>
          <w:bCs/>
          <w:sz w:val="20"/>
          <w:szCs w:val="20"/>
          <w:lang w:val="en-US" w:eastAsia="zh-CN"/>
        </w:rPr>
        <w:t>施永娟</w:t>
      </w:r>
    </w:p>
    <w:p w14:paraId="4B6A54D3" w14:textId="77777777" w:rsidR="00CD70C0" w:rsidRPr="00254F77" w:rsidRDefault="00CD70C0" w:rsidP="00CD70C0">
      <w:pPr>
        <w:spacing w:line="360" w:lineRule="auto"/>
        <w:rPr>
          <w:rFonts w:eastAsia="黑体"/>
          <w:bCs/>
          <w:sz w:val="20"/>
          <w:szCs w:val="20"/>
          <w:lang w:val="en-US" w:eastAsia="zh-CN"/>
        </w:rPr>
      </w:pPr>
      <w:r w:rsidRPr="00254F77">
        <w:rPr>
          <w:rFonts w:eastAsia="黑体"/>
          <w:bCs/>
          <w:sz w:val="20"/>
          <w:szCs w:val="20"/>
          <w:lang w:val="en-US" w:eastAsia="zh-CN"/>
        </w:rPr>
        <w:lastRenderedPageBreak/>
        <w:t>电话：</w:t>
      </w:r>
      <w:r w:rsidRPr="00254F77">
        <w:rPr>
          <w:rFonts w:eastAsia="黑体"/>
          <w:bCs/>
          <w:sz w:val="20"/>
          <w:szCs w:val="20"/>
          <w:lang w:val="en-US" w:eastAsia="zh-CN"/>
        </w:rPr>
        <w:t>+86 512 5367 7105</w:t>
      </w:r>
    </w:p>
    <w:p w14:paraId="5F851BC4" w14:textId="4944EE41" w:rsidR="004D6CD5" w:rsidRPr="00254F77" w:rsidRDefault="00CD70C0" w:rsidP="00CD70C0">
      <w:pPr>
        <w:spacing w:line="360" w:lineRule="auto"/>
        <w:rPr>
          <w:rFonts w:eastAsia="黑体"/>
          <w:bCs/>
          <w:sz w:val="20"/>
          <w:szCs w:val="20"/>
          <w:lang w:val="en-US" w:eastAsia="zh-CN"/>
        </w:rPr>
      </w:pPr>
      <w:r w:rsidRPr="00254F77">
        <w:rPr>
          <w:rFonts w:eastAsia="黑体"/>
          <w:bCs/>
          <w:sz w:val="20"/>
          <w:szCs w:val="20"/>
          <w:lang w:val="en-US" w:eastAsia="zh-CN"/>
        </w:rPr>
        <w:t>邮箱：</w:t>
      </w:r>
      <w:r w:rsidRPr="00254F77">
        <w:rPr>
          <w:rFonts w:eastAsia="黑体"/>
          <w:bCs/>
          <w:sz w:val="20"/>
          <w:szCs w:val="20"/>
          <w:lang w:val="en-US" w:eastAsia="zh-CN"/>
        </w:rPr>
        <w:t>yongjuan.shi@trumpf.com</w:t>
      </w:r>
    </w:p>
    <w:sectPr w:rsidR="004D6CD5" w:rsidRPr="00254F77" w:rsidSect="006663E5">
      <w:headerReference w:type="default" r:id="rId13"/>
      <w:footerReference w:type="default" r:id="rId14"/>
      <w:pgSz w:w="11907" w:h="16839" w:code="9"/>
      <w:pgMar w:top="2268" w:right="2835" w:bottom="1134" w:left="1134"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5730F4" w14:textId="77777777" w:rsidR="0047321E" w:rsidRDefault="0047321E" w:rsidP="007B79C7">
      <w:pPr>
        <w:spacing w:line="240" w:lineRule="auto"/>
      </w:pPr>
      <w:r>
        <w:separator/>
      </w:r>
    </w:p>
  </w:endnote>
  <w:endnote w:type="continuationSeparator" w:id="0">
    <w:p w14:paraId="603D1520" w14:textId="77777777" w:rsidR="0047321E" w:rsidRDefault="0047321E" w:rsidP="007B79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avie">
    <w:charset w:val="00"/>
    <w:family w:val="decorativ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E7F4D" w14:textId="77777777" w:rsidR="004D6CD5" w:rsidRPr="00033F8A" w:rsidRDefault="004D6CD5" w:rsidP="009A08E7">
    <w:pPr>
      <w:pStyle w:val="a6"/>
      <w:pBdr>
        <w:top w:val="single" w:sz="6" w:space="1" w:color="auto"/>
      </w:pBdr>
      <w:tabs>
        <w:tab w:val="clear" w:pos="4703"/>
        <w:tab w:val="clear" w:pos="9406"/>
        <w:tab w:val="left" w:pos="6237"/>
        <w:tab w:val="right" w:pos="9639"/>
      </w:tabs>
      <w:ind w:right="-1701"/>
      <w:jc w:val="center"/>
      <w:rPr>
        <w:sz w:val="18"/>
        <w:szCs w:val="18"/>
      </w:rPr>
    </w:pPr>
    <w:r w:rsidRPr="00033F8A">
      <w:rPr>
        <w:sz w:val="18"/>
        <w:szCs w:val="18"/>
      </w:rPr>
      <w:tab/>
    </w:r>
    <w:r w:rsidRPr="00033F8A">
      <w:rPr>
        <w:sz w:val="18"/>
        <w:szCs w:val="18"/>
      </w:rPr>
      <w:tab/>
    </w:r>
    <w:r w:rsidR="006663E5">
      <w:rPr>
        <w:sz w:val="18"/>
        <w:szCs w:val="18"/>
      </w:rPr>
      <w:t xml:space="preserve">Seite </w:t>
    </w:r>
    <w:r w:rsidR="009F36CC">
      <w:rPr>
        <w:sz w:val="18"/>
        <w:szCs w:val="18"/>
      </w:rPr>
      <w:fldChar w:fldCharType="begin"/>
    </w:r>
    <w:r w:rsidR="006663E5">
      <w:rPr>
        <w:sz w:val="18"/>
        <w:szCs w:val="18"/>
      </w:rPr>
      <w:instrText xml:space="preserve"> PAGE   \* MERGEFORMAT </w:instrText>
    </w:r>
    <w:r w:rsidR="009F36CC">
      <w:rPr>
        <w:sz w:val="18"/>
        <w:szCs w:val="18"/>
      </w:rPr>
      <w:fldChar w:fldCharType="separate"/>
    </w:r>
    <w:r w:rsidR="00704C53">
      <w:rPr>
        <w:noProof/>
        <w:sz w:val="18"/>
        <w:szCs w:val="18"/>
      </w:rPr>
      <w:t>1</w:t>
    </w:r>
    <w:r w:rsidR="009F36CC">
      <w:rPr>
        <w:sz w:val="18"/>
        <w:szCs w:val="18"/>
      </w:rPr>
      <w:fldChar w:fldCharType="end"/>
    </w:r>
    <w:r w:rsidR="006663E5">
      <w:rPr>
        <w:sz w:val="18"/>
        <w:szCs w:val="18"/>
      </w:rPr>
      <w:t xml:space="preserve"> von </w:t>
    </w:r>
    <w:r w:rsidR="004120EC">
      <w:rPr>
        <w:noProof/>
        <w:sz w:val="18"/>
        <w:szCs w:val="18"/>
      </w:rPr>
      <w:fldChar w:fldCharType="begin"/>
    </w:r>
    <w:r w:rsidR="004120EC">
      <w:rPr>
        <w:noProof/>
        <w:sz w:val="18"/>
        <w:szCs w:val="18"/>
      </w:rPr>
      <w:instrText xml:space="preserve"> NUMPAGES   \* MERGEFORMAT </w:instrText>
    </w:r>
    <w:r w:rsidR="004120EC">
      <w:rPr>
        <w:noProof/>
        <w:sz w:val="18"/>
        <w:szCs w:val="18"/>
      </w:rPr>
      <w:fldChar w:fldCharType="separate"/>
    </w:r>
    <w:r w:rsidR="00704C53">
      <w:rPr>
        <w:noProof/>
        <w:sz w:val="18"/>
        <w:szCs w:val="18"/>
      </w:rPr>
      <w:t>1</w:t>
    </w:r>
    <w:r w:rsidR="004120E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68774" w14:textId="77777777" w:rsidR="0047321E" w:rsidRDefault="0047321E" w:rsidP="007B79C7">
      <w:pPr>
        <w:spacing w:line="240" w:lineRule="auto"/>
      </w:pPr>
      <w:r>
        <w:separator/>
      </w:r>
    </w:p>
  </w:footnote>
  <w:footnote w:type="continuationSeparator" w:id="0">
    <w:p w14:paraId="39CFF8F6" w14:textId="77777777" w:rsidR="0047321E" w:rsidRDefault="0047321E" w:rsidP="007B79C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A4B885" w14:textId="77777777" w:rsidR="004D6CD5" w:rsidRDefault="004D6CD5" w:rsidP="006663E5">
    <w:pPr>
      <w:tabs>
        <w:tab w:val="left" w:pos="9105"/>
        <w:tab w:val="right" w:pos="9639"/>
      </w:tabs>
      <w:rPr>
        <w:noProof/>
        <w:lang w:eastAsia="de-DE"/>
      </w:rPr>
    </w:pPr>
    <w:r>
      <w:rPr>
        <w:lang w:val="en-US"/>
      </w:rPr>
      <w:tab/>
    </w:r>
    <w:r w:rsidR="006663E5">
      <w:rPr>
        <w:lang w:val="en-US"/>
      </w:rPr>
      <w:tab/>
    </w:r>
  </w:p>
  <w:tbl>
    <w:tblPr>
      <w:tblStyle w:val="a8"/>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964"/>
    </w:tblGrid>
    <w:tr w:rsidR="004D6CD5" w:rsidRPr="000E5B9A" w14:paraId="758F39F5" w14:textId="77777777" w:rsidTr="0036648F">
      <w:tc>
        <w:tcPr>
          <w:tcW w:w="0" w:type="auto"/>
          <w:vAlign w:val="bottom"/>
        </w:tcPr>
        <w:p w14:paraId="6247BFA0" w14:textId="20617E58" w:rsidR="004D6CD5" w:rsidRPr="006A6307" w:rsidRDefault="00C53645" w:rsidP="006A6307">
          <w:pPr>
            <w:pStyle w:val="ab"/>
          </w:pPr>
          <w:r>
            <w:rPr>
              <w:rFonts w:hint="eastAsia"/>
              <w:lang w:eastAsia="zh-CN"/>
            </w:rPr>
            <w:t>新闻稿</w:t>
          </w:r>
        </w:p>
      </w:tc>
    </w:tr>
  </w:tbl>
  <w:p w14:paraId="12AF6E3B" w14:textId="77777777" w:rsidR="0036648F" w:rsidRPr="0036648F" w:rsidRDefault="0036648F">
    <w:pPr>
      <w:rPr>
        <w:sz w:val="2"/>
        <w:szCs w:val="2"/>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85" w:type="dxa"/>
        <w:right w:w="0" w:type="dxa"/>
      </w:tblCellMar>
      <w:tblLook w:val="04A0" w:firstRow="1" w:lastRow="0" w:firstColumn="1" w:lastColumn="0" w:noHBand="0" w:noVBand="1"/>
    </w:tblPr>
    <w:tblGrid>
      <w:gridCol w:w="6"/>
    </w:tblGrid>
    <w:tr w:rsidR="004D6CD5" w:rsidRPr="000E5B9A" w14:paraId="6A718E46" w14:textId="77777777" w:rsidTr="0036648F">
      <w:tc>
        <w:tcPr>
          <w:tcW w:w="0" w:type="auto"/>
          <w:vAlign w:val="bottom"/>
        </w:tcPr>
        <w:p w14:paraId="6F249B95" w14:textId="77777777" w:rsidR="004D6CD5" w:rsidRPr="006A6307" w:rsidRDefault="004D6CD5" w:rsidP="006A6307">
          <w:pPr>
            <w:pStyle w:val="ad"/>
          </w:pPr>
        </w:p>
      </w:tc>
    </w:tr>
  </w:tbl>
  <w:p w14:paraId="216C0A0B" w14:textId="77777777" w:rsidR="004D6CD5" w:rsidRPr="000E5B9A" w:rsidRDefault="004D6CD5" w:rsidP="00214612">
    <w:r>
      <w:rPr>
        <w:noProof/>
        <w:lang w:eastAsia="de-DE"/>
      </w:rPr>
      <w:drawing>
        <wp:anchor distT="0" distB="0" distL="114300" distR="114300" simplePos="0" relativeHeight="251658240" behindDoc="1" locked="0" layoutInCell="0" allowOverlap="0" wp14:anchorId="4623CBBE" wp14:editId="664C032D">
          <wp:simplePos x="0" y="0"/>
          <wp:positionH relativeFrom="page">
            <wp:posOffset>6297295</wp:posOffset>
          </wp:positionH>
          <wp:positionV relativeFrom="topMargin">
            <wp:posOffset>450215</wp:posOffset>
          </wp:positionV>
          <wp:extent cx="542925" cy="542925"/>
          <wp:effectExtent l="19050" t="0" r="9525" b="0"/>
          <wp:wrapNone/>
          <wp:docPr id="10" name="Grafik 2" descr="Tr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Logo.jpg"/>
                  <pic:cNvPicPr/>
                </pic:nvPicPr>
                <pic:blipFill>
                  <a:blip r:embed="rId1"/>
                  <a:stretch>
                    <a:fillRect/>
                  </a:stretch>
                </pic:blipFill>
                <pic:spPr>
                  <a:xfrm>
                    <a:off x="0" y="0"/>
                    <a:ext cx="542925" cy="542925"/>
                  </a:xfrm>
                  <a:prstGeom prst="rect">
                    <a:avLst/>
                  </a:prstGeom>
                </pic:spPr>
              </pic:pic>
            </a:graphicData>
          </a:graphic>
        </wp:anchor>
      </w:drawing>
    </w:r>
  </w:p>
  <w:p w14:paraId="48CA1014" w14:textId="77777777" w:rsidR="004D6CD5" w:rsidRPr="000E5B9A" w:rsidRDefault="004D6CD5" w:rsidP="00A37CDE">
    <w:pPr>
      <w:tabs>
        <w:tab w:val="right" w:pos="9639"/>
      </w:tabs>
    </w:pPr>
  </w:p>
  <w:p w14:paraId="0AD79F11" w14:textId="77777777" w:rsidR="004D6CD5" w:rsidRPr="000E5B9A" w:rsidRDefault="004D6CD5" w:rsidP="00A37CDE">
    <w:pPr>
      <w:tabs>
        <w:tab w:val="right" w:pos="9639"/>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95B"/>
    <w:multiLevelType w:val="hybridMultilevel"/>
    <w:tmpl w:val="69707092"/>
    <w:lvl w:ilvl="0" w:tplc="0BA4EE42">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C7D16E0"/>
    <w:multiLevelType w:val="hybridMultilevel"/>
    <w:tmpl w:val="639CEBCE"/>
    <w:lvl w:ilvl="0" w:tplc="CB0E907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D41181"/>
    <w:multiLevelType w:val="hybridMultilevel"/>
    <w:tmpl w:val="4E8CBAD6"/>
    <w:lvl w:ilvl="0" w:tplc="3C0C2834">
      <w:start w:val="1"/>
      <w:numFmt w:val="bullet"/>
      <w:pStyle w:val="Bullets"/>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7E467FF"/>
    <w:multiLevelType w:val="multilevel"/>
    <w:tmpl w:val="C366C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0C179DA"/>
    <w:multiLevelType w:val="hybridMultilevel"/>
    <w:tmpl w:val="C3BA3840"/>
    <w:lvl w:ilvl="0" w:tplc="CB0E907A">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95D3EC3"/>
    <w:multiLevelType w:val="hybridMultilevel"/>
    <w:tmpl w:val="DE24A3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5D8E5260"/>
    <w:multiLevelType w:val="hybridMultilevel"/>
    <w:tmpl w:val="ECE8FF2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728B01CF"/>
    <w:multiLevelType w:val="hybridMultilevel"/>
    <w:tmpl w:val="2C702EEE"/>
    <w:lvl w:ilvl="0" w:tplc="C66EFF6E">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486510475">
    <w:abstractNumId w:val="1"/>
  </w:num>
  <w:num w:numId="2" w16cid:durableId="163473117">
    <w:abstractNumId w:val="5"/>
  </w:num>
  <w:num w:numId="3" w16cid:durableId="844904012">
    <w:abstractNumId w:val="0"/>
  </w:num>
  <w:num w:numId="4" w16cid:durableId="1316449568">
    <w:abstractNumId w:val="4"/>
  </w:num>
  <w:num w:numId="5" w16cid:durableId="753627010">
    <w:abstractNumId w:val="2"/>
  </w:num>
  <w:num w:numId="6" w16cid:durableId="340132755">
    <w:abstractNumId w:val="7"/>
  </w:num>
  <w:num w:numId="7" w16cid:durableId="1436829392">
    <w:abstractNumId w:val="6"/>
  </w:num>
  <w:num w:numId="8" w16cid:durableId="2831986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592"/>
    <w:rsid w:val="00013E63"/>
    <w:rsid w:val="00021F61"/>
    <w:rsid w:val="00033A91"/>
    <w:rsid w:val="00033F8A"/>
    <w:rsid w:val="00034B0E"/>
    <w:rsid w:val="0004592E"/>
    <w:rsid w:val="00052862"/>
    <w:rsid w:val="00056FAA"/>
    <w:rsid w:val="0007379F"/>
    <w:rsid w:val="00075A0D"/>
    <w:rsid w:val="00087355"/>
    <w:rsid w:val="0009594A"/>
    <w:rsid w:val="000A2DC2"/>
    <w:rsid w:val="000A3099"/>
    <w:rsid w:val="000A59B7"/>
    <w:rsid w:val="000B483E"/>
    <w:rsid w:val="000B7C2A"/>
    <w:rsid w:val="000E0AD3"/>
    <w:rsid w:val="000E1233"/>
    <w:rsid w:val="000E5B9A"/>
    <w:rsid w:val="000F53C6"/>
    <w:rsid w:val="00107091"/>
    <w:rsid w:val="00116751"/>
    <w:rsid w:val="001527AB"/>
    <w:rsid w:val="0018225C"/>
    <w:rsid w:val="00184D78"/>
    <w:rsid w:val="001A25DE"/>
    <w:rsid w:val="001A2D42"/>
    <w:rsid w:val="001B00F1"/>
    <w:rsid w:val="001B2443"/>
    <w:rsid w:val="001B30AB"/>
    <w:rsid w:val="001D4101"/>
    <w:rsid w:val="001E2E61"/>
    <w:rsid w:val="001E5A38"/>
    <w:rsid w:val="00202377"/>
    <w:rsid w:val="00214612"/>
    <w:rsid w:val="002245A9"/>
    <w:rsid w:val="00230BD6"/>
    <w:rsid w:val="002354F7"/>
    <w:rsid w:val="002444F7"/>
    <w:rsid w:val="00251C55"/>
    <w:rsid w:val="00254F77"/>
    <w:rsid w:val="002601D4"/>
    <w:rsid w:val="00260E4A"/>
    <w:rsid w:val="00262E55"/>
    <w:rsid w:val="0026781C"/>
    <w:rsid w:val="00267E68"/>
    <w:rsid w:val="002A68DE"/>
    <w:rsid w:val="002E0186"/>
    <w:rsid w:val="002E01B7"/>
    <w:rsid w:val="002E4694"/>
    <w:rsid w:val="003051C7"/>
    <w:rsid w:val="003073F2"/>
    <w:rsid w:val="003138D5"/>
    <w:rsid w:val="00317D7A"/>
    <w:rsid w:val="00322068"/>
    <w:rsid w:val="0032441C"/>
    <w:rsid w:val="00330D24"/>
    <w:rsid w:val="00344418"/>
    <w:rsid w:val="00344728"/>
    <w:rsid w:val="003458EF"/>
    <w:rsid w:val="003548D0"/>
    <w:rsid w:val="0035496A"/>
    <w:rsid w:val="00356677"/>
    <w:rsid w:val="003576BB"/>
    <w:rsid w:val="00361CC2"/>
    <w:rsid w:val="003625D0"/>
    <w:rsid w:val="0036648F"/>
    <w:rsid w:val="00380CF1"/>
    <w:rsid w:val="00391ED0"/>
    <w:rsid w:val="003976FF"/>
    <w:rsid w:val="003C38B4"/>
    <w:rsid w:val="003C733F"/>
    <w:rsid w:val="003D3117"/>
    <w:rsid w:val="003E14AB"/>
    <w:rsid w:val="004033BE"/>
    <w:rsid w:val="0040520A"/>
    <w:rsid w:val="00405F5C"/>
    <w:rsid w:val="004120EC"/>
    <w:rsid w:val="00421B45"/>
    <w:rsid w:val="00437631"/>
    <w:rsid w:val="0044462D"/>
    <w:rsid w:val="00456B86"/>
    <w:rsid w:val="004627CB"/>
    <w:rsid w:val="0046405F"/>
    <w:rsid w:val="00471C8A"/>
    <w:rsid w:val="0047321E"/>
    <w:rsid w:val="00476854"/>
    <w:rsid w:val="00485B43"/>
    <w:rsid w:val="00496048"/>
    <w:rsid w:val="004A0F8A"/>
    <w:rsid w:val="004A778D"/>
    <w:rsid w:val="004B4201"/>
    <w:rsid w:val="004B436A"/>
    <w:rsid w:val="004D38CA"/>
    <w:rsid w:val="004D6CD5"/>
    <w:rsid w:val="004E2F00"/>
    <w:rsid w:val="004F0042"/>
    <w:rsid w:val="004F327F"/>
    <w:rsid w:val="00501146"/>
    <w:rsid w:val="0052760F"/>
    <w:rsid w:val="005302E3"/>
    <w:rsid w:val="00533961"/>
    <w:rsid w:val="00533AF9"/>
    <w:rsid w:val="0057051E"/>
    <w:rsid w:val="005723FA"/>
    <w:rsid w:val="00572AF2"/>
    <w:rsid w:val="00580FA9"/>
    <w:rsid w:val="00587A4D"/>
    <w:rsid w:val="00592566"/>
    <w:rsid w:val="005A1530"/>
    <w:rsid w:val="005B5254"/>
    <w:rsid w:val="005C099D"/>
    <w:rsid w:val="005D5E56"/>
    <w:rsid w:val="005D6561"/>
    <w:rsid w:val="005E5D37"/>
    <w:rsid w:val="005F2E2A"/>
    <w:rsid w:val="005F653B"/>
    <w:rsid w:val="00605D35"/>
    <w:rsid w:val="0061627F"/>
    <w:rsid w:val="006237E4"/>
    <w:rsid w:val="00626F64"/>
    <w:rsid w:val="0063045C"/>
    <w:rsid w:val="006334F4"/>
    <w:rsid w:val="0063573E"/>
    <w:rsid w:val="0065796C"/>
    <w:rsid w:val="006663E5"/>
    <w:rsid w:val="006776DC"/>
    <w:rsid w:val="00680615"/>
    <w:rsid w:val="006866C5"/>
    <w:rsid w:val="006A41E7"/>
    <w:rsid w:val="006A6307"/>
    <w:rsid w:val="006A68AE"/>
    <w:rsid w:val="006B3859"/>
    <w:rsid w:val="006B6C98"/>
    <w:rsid w:val="006B795B"/>
    <w:rsid w:val="006C56DA"/>
    <w:rsid w:val="006C764A"/>
    <w:rsid w:val="006D0187"/>
    <w:rsid w:val="006F07E7"/>
    <w:rsid w:val="006F13A3"/>
    <w:rsid w:val="006F25A8"/>
    <w:rsid w:val="006F3C3C"/>
    <w:rsid w:val="006F6265"/>
    <w:rsid w:val="00704C53"/>
    <w:rsid w:val="007078A2"/>
    <w:rsid w:val="0071697C"/>
    <w:rsid w:val="00716B76"/>
    <w:rsid w:val="00717936"/>
    <w:rsid w:val="00720BEC"/>
    <w:rsid w:val="0072561F"/>
    <w:rsid w:val="00750C16"/>
    <w:rsid w:val="00753377"/>
    <w:rsid w:val="00761081"/>
    <w:rsid w:val="00763C9F"/>
    <w:rsid w:val="007815BD"/>
    <w:rsid w:val="00781C66"/>
    <w:rsid w:val="00786DF7"/>
    <w:rsid w:val="00791ED1"/>
    <w:rsid w:val="007955B1"/>
    <w:rsid w:val="00796FBB"/>
    <w:rsid w:val="007A0C7E"/>
    <w:rsid w:val="007B453A"/>
    <w:rsid w:val="007B79C7"/>
    <w:rsid w:val="0080152C"/>
    <w:rsid w:val="008122BD"/>
    <w:rsid w:val="008447F3"/>
    <w:rsid w:val="0084688D"/>
    <w:rsid w:val="00853102"/>
    <w:rsid w:val="00853941"/>
    <w:rsid w:val="008560A3"/>
    <w:rsid w:val="00884747"/>
    <w:rsid w:val="00886DFC"/>
    <w:rsid w:val="008A0AC5"/>
    <w:rsid w:val="008A7D5A"/>
    <w:rsid w:val="008B691C"/>
    <w:rsid w:val="008C137C"/>
    <w:rsid w:val="008D180B"/>
    <w:rsid w:val="008E09E9"/>
    <w:rsid w:val="008E5607"/>
    <w:rsid w:val="008F1EB8"/>
    <w:rsid w:val="008F4C0D"/>
    <w:rsid w:val="009061BF"/>
    <w:rsid w:val="00913895"/>
    <w:rsid w:val="00923974"/>
    <w:rsid w:val="00937ECD"/>
    <w:rsid w:val="00941FDB"/>
    <w:rsid w:val="00957482"/>
    <w:rsid w:val="009607CF"/>
    <w:rsid w:val="009703A9"/>
    <w:rsid w:val="009772D3"/>
    <w:rsid w:val="0098145F"/>
    <w:rsid w:val="0099781E"/>
    <w:rsid w:val="009A003D"/>
    <w:rsid w:val="009A08E7"/>
    <w:rsid w:val="009A42D6"/>
    <w:rsid w:val="009A6722"/>
    <w:rsid w:val="009B0657"/>
    <w:rsid w:val="009B5604"/>
    <w:rsid w:val="009C72E9"/>
    <w:rsid w:val="009D0151"/>
    <w:rsid w:val="009D5192"/>
    <w:rsid w:val="009D660A"/>
    <w:rsid w:val="009E5026"/>
    <w:rsid w:val="009F36CC"/>
    <w:rsid w:val="009F77B5"/>
    <w:rsid w:val="00A00FB7"/>
    <w:rsid w:val="00A25297"/>
    <w:rsid w:val="00A26385"/>
    <w:rsid w:val="00A26AC8"/>
    <w:rsid w:val="00A30CC5"/>
    <w:rsid w:val="00A37CDE"/>
    <w:rsid w:val="00A631ED"/>
    <w:rsid w:val="00A74A34"/>
    <w:rsid w:val="00A87A36"/>
    <w:rsid w:val="00A9160E"/>
    <w:rsid w:val="00A956A5"/>
    <w:rsid w:val="00AA2F4E"/>
    <w:rsid w:val="00AA55E5"/>
    <w:rsid w:val="00AD1279"/>
    <w:rsid w:val="00AD6CEA"/>
    <w:rsid w:val="00AE3CE4"/>
    <w:rsid w:val="00AE5C6C"/>
    <w:rsid w:val="00B10165"/>
    <w:rsid w:val="00B25283"/>
    <w:rsid w:val="00B315C4"/>
    <w:rsid w:val="00B552EC"/>
    <w:rsid w:val="00B62B36"/>
    <w:rsid w:val="00B63C26"/>
    <w:rsid w:val="00B7140D"/>
    <w:rsid w:val="00B72A83"/>
    <w:rsid w:val="00B841F0"/>
    <w:rsid w:val="00B90D56"/>
    <w:rsid w:val="00B97CFF"/>
    <w:rsid w:val="00BA01F2"/>
    <w:rsid w:val="00BA7F26"/>
    <w:rsid w:val="00BC3E8D"/>
    <w:rsid w:val="00BD5737"/>
    <w:rsid w:val="00BD73F2"/>
    <w:rsid w:val="00BD7F1D"/>
    <w:rsid w:val="00C116D8"/>
    <w:rsid w:val="00C16905"/>
    <w:rsid w:val="00C4059F"/>
    <w:rsid w:val="00C44D2B"/>
    <w:rsid w:val="00C53645"/>
    <w:rsid w:val="00C53841"/>
    <w:rsid w:val="00C708FF"/>
    <w:rsid w:val="00C73272"/>
    <w:rsid w:val="00C83C5E"/>
    <w:rsid w:val="00CA1CFB"/>
    <w:rsid w:val="00CA495F"/>
    <w:rsid w:val="00CA4B5F"/>
    <w:rsid w:val="00CC425A"/>
    <w:rsid w:val="00CC44D3"/>
    <w:rsid w:val="00CD2F8F"/>
    <w:rsid w:val="00CD70C0"/>
    <w:rsid w:val="00CF0029"/>
    <w:rsid w:val="00CF40E8"/>
    <w:rsid w:val="00D03269"/>
    <w:rsid w:val="00D06A7F"/>
    <w:rsid w:val="00D11002"/>
    <w:rsid w:val="00D23905"/>
    <w:rsid w:val="00D272CA"/>
    <w:rsid w:val="00D27C08"/>
    <w:rsid w:val="00D331E0"/>
    <w:rsid w:val="00D424C6"/>
    <w:rsid w:val="00D45080"/>
    <w:rsid w:val="00D451BA"/>
    <w:rsid w:val="00D4725F"/>
    <w:rsid w:val="00D476E8"/>
    <w:rsid w:val="00D50AC9"/>
    <w:rsid w:val="00D52AA8"/>
    <w:rsid w:val="00D86974"/>
    <w:rsid w:val="00DA28E1"/>
    <w:rsid w:val="00DA5EB3"/>
    <w:rsid w:val="00DC1592"/>
    <w:rsid w:val="00DC229D"/>
    <w:rsid w:val="00DD3DF8"/>
    <w:rsid w:val="00DE2EDA"/>
    <w:rsid w:val="00DF5D47"/>
    <w:rsid w:val="00E200DD"/>
    <w:rsid w:val="00E35A97"/>
    <w:rsid w:val="00E518E1"/>
    <w:rsid w:val="00E57AA9"/>
    <w:rsid w:val="00E67184"/>
    <w:rsid w:val="00E72B6A"/>
    <w:rsid w:val="00E744B2"/>
    <w:rsid w:val="00E747B3"/>
    <w:rsid w:val="00E7544F"/>
    <w:rsid w:val="00E76CF8"/>
    <w:rsid w:val="00E80E3E"/>
    <w:rsid w:val="00E862B5"/>
    <w:rsid w:val="00E87BE4"/>
    <w:rsid w:val="00E90144"/>
    <w:rsid w:val="00E91188"/>
    <w:rsid w:val="00E97C19"/>
    <w:rsid w:val="00EA2FBB"/>
    <w:rsid w:val="00EC0045"/>
    <w:rsid w:val="00ED18B5"/>
    <w:rsid w:val="00ED625F"/>
    <w:rsid w:val="00EE1068"/>
    <w:rsid w:val="00EE171C"/>
    <w:rsid w:val="00EE4242"/>
    <w:rsid w:val="00EE5EC5"/>
    <w:rsid w:val="00EF1E13"/>
    <w:rsid w:val="00F1419E"/>
    <w:rsid w:val="00F21400"/>
    <w:rsid w:val="00F22AAA"/>
    <w:rsid w:val="00F34325"/>
    <w:rsid w:val="00F62881"/>
    <w:rsid w:val="00F72824"/>
    <w:rsid w:val="00F81CB8"/>
    <w:rsid w:val="00F90321"/>
    <w:rsid w:val="00F94FBC"/>
    <w:rsid w:val="00F96930"/>
    <w:rsid w:val="00FA7714"/>
    <w:rsid w:val="00FB63D5"/>
    <w:rsid w:val="00FB6CA9"/>
    <w:rsid w:val="00FC00A5"/>
    <w:rsid w:val="00FE3888"/>
    <w:rsid w:val="00FF3BF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B8A9D4"/>
  <w15:docId w15:val="{F0FA93EE-8A23-4D37-AE9F-B564C65FA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vie" w:eastAsiaTheme="minorEastAsia" w:hAnsi="Ravie" w:cs="Arial"/>
        <w:sz w:val="96"/>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663E5"/>
    <w:pPr>
      <w:spacing w:after="0"/>
    </w:pPr>
    <w:rPr>
      <w:rFonts w:ascii="Arial" w:hAnsi="Arial"/>
      <w:sz w:val="22"/>
    </w:rPr>
  </w:style>
  <w:style w:type="paragraph" w:styleId="1">
    <w:name w:val="heading 1"/>
    <w:basedOn w:val="a"/>
    <w:next w:val="a"/>
    <w:link w:val="10"/>
    <w:autoRedefine/>
    <w:uiPriority w:val="9"/>
    <w:qFormat/>
    <w:rsid w:val="006A6307"/>
    <w:pPr>
      <w:keepNext/>
      <w:keepLines/>
      <w:spacing w:before="480"/>
      <w:outlineLvl w:val="0"/>
    </w:pPr>
    <w:rPr>
      <w:rFonts w:eastAsiaTheme="majorEastAsia"/>
      <w:b/>
      <w:bCs/>
      <w:sz w:val="28"/>
      <w:szCs w:val="28"/>
    </w:rPr>
  </w:style>
  <w:style w:type="paragraph" w:styleId="2">
    <w:name w:val="heading 2"/>
    <w:basedOn w:val="a"/>
    <w:next w:val="a"/>
    <w:link w:val="20"/>
    <w:autoRedefine/>
    <w:uiPriority w:val="9"/>
    <w:unhideWhenUsed/>
    <w:qFormat/>
    <w:rsid w:val="006A6307"/>
    <w:pPr>
      <w:keepNext/>
      <w:keepLines/>
      <w:spacing w:before="200"/>
      <w:outlineLvl w:val="1"/>
    </w:pPr>
    <w:rPr>
      <w:rFonts w:eastAsiaTheme="majorEastAsia"/>
      <w:b/>
      <w:bCs/>
      <w:sz w:val="24"/>
      <w:szCs w:val="24"/>
    </w:rPr>
  </w:style>
  <w:style w:type="paragraph" w:styleId="3">
    <w:name w:val="heading 3"/>
    <w:basedOn w:val="a"/>
    <w:next w:val="a"/>
    <w:link w:val="30"/>
    <w:uiPriority w:val="9"/>
    <w:semiHidden/>
    <w:unhideWhenUsed/>
    <w:rsid w:val="006A6307"/>
    <w:pPr>
      <w:keepNext/>
      <w:keepLines/>
      <w:spacing w:before="200"/>
      <w:outlineLvl w:val="2"/>
    </w:pPr>
    <w:rPr>
      <w:rFonts w:asciiTheme="majorHAnsi" w:eastAsiaTheme="majorEastAsia" w:hAnsiTheme="majorHAnsi" w:cstheme="majorBidi"/>
      <w:b/>
      <w:bCs/>
      <w:color w:val="D0D0D0"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rsid w:val="006D0187"/>
    <w:rPr>
      <w:i/>
      <w:iCs/>
    </w:rPr>
  </w:style>
  <w:style w:type="paragraph" w:styleId="a4">
    <w:name w:val="header"/>
    <w:basedOn w:val="a"/>
    <w:link w:val="a5"/>
    <w:uiPriority w:val="99"/>
    <w:unhideWhenUsed/>
    <w:rsid w:val="007B79C7"/>
    <w:pPr>
      <w:tabs>
        <w:tab w:val="center" w:pos="4703"/>
        <w:tab w:val="right" w:pos="9406"/>
      </w:tabs>
      <w:spacing w:line="240" w:lineRule="auto"/>
    </w:pPr>
  </w:style>
  <w:style w:type="character" w:customStyle="1" w:styleId="a5">
    <w:name w:val="页眉 字符"/>
    <w:basedOn w:val="a0"/>
    <w:link w:val="a4"/>
    <w:uiPriority w:val="99"/>
    <w:rsid w:val="007B79C7"/>
    <w:rPr>
      <w:rFonts w:ascii="Arial" w:hAnsi="Arial"/>
      <w:sz w:val="22"/>
    </w:rPr>
  </w:style>
  <w:style w:type="paragraph" w:styleId="a6">
    <w:name w:val="footer"/>
    <w:basedOn w:val="a"/>
    <w:link w:val="a7"/>
    <w:uiPriority w:val="99"/>
    <w:unhideWhenUsed/>
    <w:rsid w:val="007B79C7"/>
    <w:pPr>
      <w:tabs>
        <w:tab w:val="center" w:pos="4703"/>
        <w:tab w:val="right" w:pos="9406"/>
      </w:tabs>
      <w:spacing w:line="240" w:lineRule="auto"/>
    </w:pPr>
  </w:style>
  <w:style w:type="character" w:customStyle="1" w:styleId="a7">
    <w:name w:val="页脚 字符"/>
    <w:basedOn w:val="a0"/>
    <w:link w:val="a6"/>
    <w:uiPriority w:val="99"/>
    <w:rsid w:val="007B79C7"/>
    <w:rPr>
      <w:rFonts w:ascii="Arial" w:hAnsi="Arial"/>
      <w:sz w:val="22"/>
    </w:rPr>
  </w:style>
  <w:style w:type="character" w:customStyle="1" w:styleId="10">
    <w:name w:val="标题 1 字符"/>
    <w:basedOn w:val="a0"/>
    <w:link w:val="1"/>
    <w:uiPriority w:val="9"/>
    <w:rsid w:val="006A6307"/>
    <w:rPr>
      <w:rFonts w:ascii="Arial" w:eastAsiaTheme="majorEastAsia" w:hAnsi="Arial"/>
      <w:b/>
      <w:bCs/>
      <w:sz w:val="28"/>
      <w:szCs w:val="28"/>
    </w:rPr>
  </w:style>
  <w:style w:type="table" w:styleId="a8">
    <w:name w:val="Table Grid"/>
    <w:basedOn w:val="a1"/>
    <w:uiPriority w:val="59"/>
    <w:rsid w:val="00230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A37CDE"/>
    <w:pPr>
      <w:spacing w:line="240" w:lineRule="auto"/>
    </w:pPr>
    <w:rPr>
      <w:rFonts w:ascii="Tahoma" w:hAnsi="Tahoma" w:cs="Tahoma"/>
      <w:sz w:val="16"/>
      <w:szCs w:val="16"/>
    </w:rPr>
  </w:style>
  <w:style w:type="character" w:customStyle="1" w:styleId="aa">
    <w:name w:val="批注框文本 字符"/>
    <w:basedOn w:val="a0"/>
    <w:link w:val="a9"/>
    <w:uiPriority w:val="99"/>
    <w:semiHidden/>
    <w:rsid w:val="00A37CDE"/>
    <w:rPr>
      <w:rFonts w:ascii="Tahoma" w:hAnsi="Tahoma" w:cs="Tahoma"/>
      <w:sz w:val="16"/>
      <w:szCs w:val="16"/>
    </w:rPr>
  </w:style>
  <w:style w:type="character" w:customStyle="1" w:styleId="20">
    <w:name w:val="标题 2 字符"/>
    <w:basedOn w:val="a0"/>
    <w:link w:val="2"/>
    <w:uiPriority w:val="9"/>
    <w:rsid w:val="006A6307"/>
    <w:rPr>
      <w:rFonts w:ascii="Arial" w:eastAsiaTheme="majorEastAsia" w:hAnsi="Arial"/>
      <w:b/>
      <w:bCs/>
      <w:sz w:val="24"/>
      <w:szCs w:val="24"/>
    </w:rPr>
  </w:style>
  <w:style w:type="paragraph" w:styleId="ab">
    <w:name w:val="Title"/>
    <w:basedOn w:val="a"/>
    <w:next w:val="a"/>
    <w:link w:val="ac"/>
    <w:autoRedefine/>
    <w:uiPriority w:val="10"/>
    <w:rsid w:val="006A6307"/>
    <w:pPr>
      <w:tabs>
        <w:tab w:val="right" w:pos="9639"/>
      </w:tabs>
      <w:spacing w:line="240" w:lineRule="auto"/>
    </w:pPr>
    <w:rPr>
      <w:b/>
      <w:kern w:val="60"/>
      <w:sz w:val="32"/>
      <w:szCs w:val="32"/>
    </w:rPr>
  </w:style>
  <w:style w:type="character" w:customStyle="1" w:styleId="ac">
    <w:name w:val="标题 字符"/>
    <w:basedOn w:val="a0"/>
    <w:link w:val="ab"/>
    <w:uiPriority w:val="10"/>
    <w:rsid w:val="006A6307"/>
    <w:rPr>
      <w:rFonts w:ascii="Arial" w:hAnsi="Arial"/>
      <w:b/>
      <w:kern w:val="60"/>
      <w:sz w:val="32"/>
      <w:szCs w:val="32"/>
    </w:rPr>
  </w:style>
  <w:style w:type="paragraph" w:styleId="ad">
    <w:name w:val="Subtitle"/>
    <w:basedOn w:val="a"/>
    <w:next w:val="a"/>
    <w:link w:val="ae"/>
    <w:autoRedefine/>
    <w:uiPriority w:val="11"/>
    <w:rsid w:val="006A6307"/>
    <w:pPr>
      <w:tabs>
        <w:tab w:val="right" w:pos="9639"/>
      </w:tabs>
      <w:spacing w:line="240" w:lineRule="auto"/>
    </w:pPr>
    <w:rPr>
      <w:kern w:val="60"/>
      <w:sz w:val="32"/>
      <w:szCs w:val="32"/>
    </w:rPr>
  </w:style>
  <w:style w:type="character" w:customStyle="1" w:styleId="ae">
    <w:name w:val="副标题 字符"/>
    <w:basedOn w:val="a0"/>
    <w:link w:val="ad"/>
    <w:uiPriority w:val="11"/>
    <w:rsid w:val="006A6307"/>
    <w:rPr>
      <w:rFonts w:ascii="Arial" w:hAnsi="Arial"/>
      <w:kern w:val="60"/>
      <w:sz w:val="32"/>
      <w:szCs w:val="32"/>
    </w:rPr>
  </w:style>
  <w:style w:type="character" w:customStyle="1" w:styleId="30">
    <w:name w:val="标题 3 字符"/>
    <w:basedOn w:val="a0"/>
    <w:link w:val="3"/>
    <w:uiPriority w:val="9"/>
    <w:semiHidden/>
    <w:rsid w:val="006A6307"/>
    <w:rPr>
      <w:rFonts w:asciiTheme="majorHAnsi" w:eastAsiaTheme="majorEastAsia" w:hAnsiTheme="majorHAnsi" w:cstheme="majorBidi"/>
      <w:b/>
      <w:bCs/>
      <w:color w:val="D0D0D0" w:themeColor="accent1"/>
      <w:sz w:val="22"/>
    </w:rPr>
  </w:style>
  <w:style w:type="paragraph" w:styleId="af">
    <w:name w:val="List Paragraph"/>
    <w:basedOn w:val="a"/>
    <w:autoRedefine/>
    <w:uiPriority w:val="34"/>
    <w:rsid w:val="006A41E7"/>
    <w:pPr>
      <w:tabs>
        <w:tab w:val="left" w:pos="567"/>
      </w:tabs>
    </w:pPr>
  </w:style>
  <w:style w:type="paragraph" w:customStyle="1" w:styleId="Bullets">
    <w:name w:val="Bullets"/>
    <w:basedOn w:val="af"/>
    <w:next w:val="a"/>
    <w:autoRedefine/>
    <w:qFormat/>
    <w:rsid w:val="006A41E7"/>
    <w:pPr>
      <w:numPr>
        <w:numId w:val="5"/>
      </w:numPr>
      <w:ind w:left="357" w:hanging="357"/>
    </w:pPr>
  </w:style>
  <w:style w:type="paragraph" w:customStyle="1" w:styleId="Nummerierung">
    <w:name w:val="Nummerierung"/>
    <w:basedOn w:val="af"/>
    <w:next w:val="a"/>
    <w:autoRedefine/>
    <w:qFormat/>
    <w:rsid w:val="006A41E7"/>
    <w:pPr>
      <w:tabs>
        <w:tab w:val="clear" w:pos="567"/>
        <w:tab w:val="left" w:pos="357"/>
      </w:tabs>
    </w:pPr>
  </w:style>
  <w:style w:type="paragraph" w:customStyle="1" w:styleId="Flietext">
    <w:name w:val="Fließtext"/>
    <w:basedOn w:val="a"/>
    <w:rsid w:val="006663E5"/>
    <w:pPr>
      <w:spacing w:after="240" w:line="360" w:lineRule="auto"/>
    </w:pPr>
    <w:rPr>
      <w:rFonts w:eastAsia="Times New Roman" w:cs="Times New Roman"/>
      <w:lang w:eastAsia="de-DE"/>
    </w:rPr>
  </w:style>
  <w:style w:type="paragraph" w:customStyle="1" w:styleId="Boilerplate">
    <w:name w:val="Boilerplate"/>
    <w:basedOn w:val="a"/>
    <w:rsid w:val="006663E5"/>
    <w:pPr>
      <w:spacing w:line="240" w:lineRule="auto"/>
    </w:pPr>
    <w:rPr>
      <w:rFonts w:eastAsia="Times New Roman" w:cs="Times New Roman"/>
      <w:sz w:val="20"/>
      <w:szCs w:val="20"/>
      <w:lang w:eastAsia="de-DE"/>
    </w:rPr>
  </w:style>
  <w:style w:type="paragraph" w:customStyle="1" w:styleId="TabellefrBilder">
    <w:name w:val="Tabelle für Bilder"/>
    <w:basedOn w:val="a"/>
    <w:rsid w:val="006663E5"/>
    <w:pPr>
      <w:spacing w:line="240" w:lineRule="auto"/>
    </w:pPr>
    <w:rPr>
      <w:rFonts w:eastAsia="Times New Roman" w:cs="Times New Roman"/>
      <w:sz w:val="20"/>
      <w:szCs w:val="20"/>
      <w:lang w:eastAsia="de-DE"/>
    </w:rPr>
  </w:style>
  <w:style w:type="character" w:styleId="af0">
    <w:name w:val="Hyperlink"/>
    <w:basedOn w:val="a0"/>
    <w:rsid w:val="006663E5"/>
    <w:rPr>
      <w:color w:val="0000FF"/>
      <w:u w:val="single"/>
    </w:rPr>
  </w:style>
  <w:style w:type="paragraph" w:customStyle="1" w:styleId="KopfzeileInformationsblock">
    <w:name w:val="Kopfzeile Informationsblock"/>
    <w:basedOn w:val="a"/>
    <w:rsid w:val="006663E5"/>
    <w:pPr>
      <w:spacing w:line="240" w:lineRule="auto"/>
      <w:ind w:left="142"/>
    </w:pPr>
    <w:rPr>
      <w:rFonts w:eastAsia="Times New Roman" w:cs="Times New Roman"/>
      <w:sz w:val="20"/>
      <w:szCs w:val="20"/>
      <w:lang w:eastAsia="de-DE"/>
    </w:rPr>
  </w:style>
  <w:style w:type="character" w:styleId="af1">
    <w:name w:val="FollowedHyperlink"/>
    <w:basedOn w:val="a0"/>
    <w:uiPriority w:val="99"/>
    <w:semiHidden/>
    <w:unhideWhenUsed/>
    <w:rsid w:val="001527AB"/>
    <w:rPr>
      <w:color w:val="638EBD" w:themeColor="followedHyperlink"/>
      <w:u w:val="single"/>
    </w:rPr>
  </w:style>
  <w:style w:type="character" w:styleId="af2">
    <w:name w:val="Unresolved Mention"/>
    <w:basedOn w:val="a0"/>
    <w:uiPriority w:val="99"/>
    <w:semiHidden/>
    <w:unhideWhenUsed/>
    <w:rsid w:val="009B0657"/>
    <w:rPr>
      <w:color w:val="605E5C"/>
      <w:shd w:val="clear" w:color="auto" w:fill="E1DFDD"/>
    </w:rPr>
  </w:style>
  <w:style w:type="character" w:customStyle="1" w:styleId="normaltextrun">
    <w:name w:val="normaltextrun"/>
    <w:basedOn w:val="a0"/>
    <w:rsid w:val="009772D3"/>
  </w:style>
  <w:style w:type="paragraph" w:styleId="af3">
    <w:name w:val="Normal (Web)"/>
    <w:basedOn w:val="a"/>
    <w:uiPriority w:val="99"/>
    <w:semiHidden/>
    <w:unhideWhenUsed/>
    <w:rsid w:val="00E57AA9"/>
    <w:rPr>
      <w:rFonts w:ascii="Times New Roman" w:hAnsi="Times New Roman" w:cs="Times New Roman"/>
      <w:sz w:val="24"/>
      <w:szCs w:val="24"/>
    </w:rPr>
  </w:style>
  <w:style w:type="paragraph" w:styleId="af4">
    <w:name w:val="Revision"/>
    <w:hidden/>
    <w:uiPriority w:val="99"/>
    <w:semiHidden/>
    <w:rsid w:val="00587A4D"/>
    <w:pPr>
      <w:spacing w:after="0" w:line="240" w:lineRule="auto"/>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5499">
      <w:bodyDiv w:val="1"/>
      <w:marLeft w:val="0"/>
      <w:marRight w:val="0"/>
      <w:marTop w:val="0"/>
      <w:marBottom w:val="0"/>
      <w:divBdr>
        <w:top w:val="none" w:sz="0" w:space="0" w:color="auto"/>
        <w:left w:val="none" w:sz="0" w:space="0" w:color="auto"/>
        <w:bottom w:val="none" w:sz="0" w:space="0" w:color="auto"/>
        <w:right w:val="none" w:sz="0" w:space="0" w:color="auto"/>
      </w:divBdr>
    </w:div>
    <w:div w:id="121504430">
      <w:bodyDiv w:val="1"/>
      <w:marLeft w:val="0"/>
      <w:marRight w:val="0"/>
      <w:marTop w:val="0"/>
      <w:marBottom w:val="0"/>
      <w:divBdr>
        <w:top w:val="none" w:sz="0" w:space="0" w:color="auto"/>
        <w:left w:val="none" w:sz="0" w:space="0" w:color="auto"/>
        <w:bottom w:val="none" w:sz="0" w:space="0" w:color="auto"/>
        <w:right w:val="none" w:sz="0" w:space="0" w:color="auto"/>
      </w:divBdr>
    </w:div>
    <w:div w:id="155269570">
      <w:bodyDiv w:val="1"/>
      <w:marLeft w:val="0"/>
      <w:marRight w:val="0"/>
      <w:marTop w:val="0"/>
      <w:marBottom w:val="0"/>
      <w:divBdr>
        <w:top w:val="none" w:sz="0" w:space="0" w:color="auto"/>
        <w:left w:val="none" w:sz="0" w:space="0" w:color="auto"/>
        <w:bottom w:val="none" w:sz="0" w:space="0" w:color="auto"/>
        <w:right w:val="none" w:sz="0" w:space="0" w:color="auto"/>
      </w:divBdr>
    </w:div>
    <w:div w:id="215819395">
      <w:bodyDiv w:val="1"/>
      <w:marLeft w:val="0"/>
      <w:marRight w:val="0"/>
      <w:marTop w:val="0"/>
      <w:marBottom w:val="0"/>
      <w:divBdr>
        <w:top w:val="none" w:sz="0" w:space="0" w:color="auto"/>
        <w:left w:val="none" w:sz="0" w:space="0" w:color="auto"/>
        <w:bottom w:val="none" w:sz="0" w:space="0" w:color="auto"/>
        <w:right w:val="none" w:sz="0" w:space="0" w:color="auto"/>
      </w:divBdr>
    </w:div>
    <w:div w:id="322902114">
      <w:bodyDiv w:val="1"/>
      <w:marLeft w:val="0"/>
      <w:marRight w:val="0"/>
      <w:marTop w:val="0"/>
      <w:marBottom w:val="0"/>
      <w:divBdr>
        <w:top w:val="none" w:sz="0" w:space="0" w:color="auto"/>
        <w:left w:val="none" w:sz="0" w:space="0" w:color="auto"/>
        <w:bottom w:val="none" w:sz="0" w:space="0" w:color="auto"/>
        <w:right w:val="none" w:sz="0" w:space="0" w:color="auto"/>
      </w:divBdr>
    </w:div>
    <w:div w:id="495805240">
      <w:bodyDiv w:val="1"/>
      <w:marLeft w:val="0"/>
      <w:marRight w:val="0"/>
      <w:marTop w:val="0"/>
      <w:marBottom w:val="0"/>
      <w:divBdr>
        <w:top w:val="none" w:sz="0" w:space="0" w:color="auto"/>
        <w:left w:val="none" w:sz="0" w:space="0" w:color="auto"/>
        <w:bottom w:val="none" w:sz="0" w:space="0" w:color="auto"/>
        <w:right w:val="none" w:sz="0" w:space="0" w:color="auto"/>
      </w:divBdr>
    </w:div>
    <w:div w:id="503907787">
      <w:bodyDiv w:val="1"/>
      <w:marLeft w:val="0"/>
      <w:marRight w:val="0"/>
      <w:marTop w:val="0"/>
      <w:marBottom w:val="0"/>
      <w:divBdr>
        <w:top w:val="none" w:sz="0" w:space="0" w:color="auto"/>
        <w:left w:val="none" w:sz="0" w:space="0" w:color="auto"/>
        <w:bottom w:val="none" w:sz="0" w:space="0" w:color="auto"/>
        <w:right w:val="none" w:sz="0" w:space="0" w:color="auto"/>
      </w:divBdr>
    </w:div>
    <w:div w:id="518154769">
      <w:bodyDiv w:val="1"/>
      <w:marLeft w:val="0"/>
      <w:marRight w:val="0"/>
      <w:marTop w:val="0"/>
      <w:marBottom w:val="0"/>
      <w:divBdr>
        <w:top w:val="none" w:sz="0" w:space="0" w:color="auto"/>
        <w:left w:val="none" w:sz="0" w:space="0" w:color="auto"/>
        <w:bottom w:val="none" w:sz="0" w:space="0" w:color="auto"/>
        <w:right w:val="none" w:sz="0" w:space="0" w:color="auto"/>
      </w:divBdr>
    </w:div>
    <w:div w:id="676469805">
      <w:bodyDiv w:val="1"/>
      <w:marLeft w:val="0"/>
      <w:marRight w:val="0"/>
      <w:marTop w:val="0"/>
      <w:marBottom w:val="0"/>
      <w:divBdr>
        <w:top w:val="none" w:sz="0" w:space="0" w:color="auto"/>
        <w:left w:val="none" w:sz="0" w:space="0" w:color="auto"/>
        <w:bottom w:val="none" w:sz="0" w:space="0" w:color="auto"/>
        <w:right w:val="none" w:sz="0" w:space="0" w:color="auto"/>
      </w:divBdr>
    </w:div>
    <w:div w:id="697317682">
      <w:bodyDiv w:val="1"/>
      <w:marLeft w:val="0"/>
      <w:marRight w:val="0"/>
      <w:marTop w:val="0"/>
      <w:marBottom w:val="0"/>
      <w:divBdr>
        <w:top w:val="none" w:sz="0" w:space="0" w:color="auto"/>
        <w:left w:val="none" w:sz="0" w:space="0" w:color="auto"/>
        <w:bottom w:val="none" w:sz="0" w:space="0" w:color="auto"/>
        <w:right w:val="none" w:sz="0" w:space="0" w:color="auto"/>
      </w:divBdr>
    </w:div>
    <w:div w:id="719940049">
      <w:bodyDiv w:val="1"/>
      <w:marLeft w:val="0"/>
      <w:marRight w:val="0"/>
      <w:marTop w:val="0"/>
      <w:marBottom w:val="0"/>
      <w:divBdr>
        <w:top w:val="none" w:sz="0" w:space="0" w:color="auto"/>
        <w:left w:val="none" w:sz="0" w:space="0" w:color="auto"/>
        <w:bottom w:val="none" w:sz="0" w:space="0" w:color="auto"/>
        <w:right w:val="none" w:sz="0" w:space="0" w:color="auto"/>
      </w:divBdr>
    </w:div>
    <w:div w:id="784807825">
      <w:bodyDiv w:val="1"/>
      <w:marLeft w:val="0"/>
      <w:marRight w:val="0"/>
      <w:marTop w:val="0"/>
      <w:marBottom w:val="0"/>
      <w:divBdr>
        <w:top w:val="none" w:sz="0" w:space="0" w:color="auto"/>
        <w:left w:val="none" w:sz="0" w:space="0" w:color="auto"/>
        <w:bottom w:val="none" w:sz="0" w:space="0" w:color="auto"/>
        <w:right w:val="none" w:sz="0" w:space="0" w:color="auto"/>
      </w:divBdr>
    </w:div>
    <w:div w:id="798500765">
      <w:bodyDiv w:val="1"/>
      <w:marLeft w:val="0"/>
      <w:marRight w:val="0"/>
      <w:marTop w:val="0"/>
      <w:marBottom w:val="0"/>
      <w:divBdr>
        <w:top w:val="none" w:sz="0" w:space="0" w:color="auto"/>
        <w:left w:val="none" w:sz="0" w:space="0" w:color="auto"/>
        <w:bottom w:val="none" w:sz="0" w:space="0" w:color="auto"/>
        <w:right w:val="none" w:sz="0" w:space="0" w:color="auto"/>
      </w:divBdr>
    </w:div>
    <w:div w:id="831139431">
      <w:bodyDiv w:val="1"/>
      <w:marLeft w:val="0"/>
      <w:marRight w:val="0"/>
      <w:marTop w:val="0"/>
      <w:marBottom w:val="0"/>
      <w:divBdr>
        <w:top w:val="none" w:sz="0" w:space="0" w:color="auto"/>
        <w:left w:val="none" w:sz="0" w:space="0" w:color="auto"/>
        <w:bottom w:val="none" w:sz="0" w:space="0" w:color="auto"/>
        <w:right w:val="none" w:sz="0" w:space="0" w:color="auto"/>
      </w:divBdr>
    </w:div>
    <w:div w:id="971326206">
      <w:bodyDiv w:val="1"/>
      <w:marLeft w:val="0"/>
      <w:marRight w:val="0"/>
      <w:marTop w:val="0"/>
      <w:marBottom w:val="0"/>
      <w:divBdr>
        <w:top w:val="none" w:sz="0" w:space="0" w:color="auto"/>
        <w:left w:val="none" w:sz="0" w:space="0" w:color="auto"/>
        <w:bottom w:val="none" w:sz="0" w:space="0" w:color="auto"/>
        <w:right w:val="none" w:sz="0" w:space="0" w:color="auto"/>
      </w:divBdr>
    </w:div>
    <w:div w:id="981009755">
      <w:bodyDiv w:val="1"/>
      <w:marLeft w:val="0"/>
      <w:marRight w:val="0"/>
      <w:marTop w:val="0"/>
      <w:marBottom w:val="0"/>
      <w:divBdr>
        <w:top w:val="none" w:sz="0" w:space="0" w:color="auto"/>
        <w:left w:val="none" w:sz="0" w:space="0" w:color="auto"/>
        <w:bottom w:val="none" w:sz="0" w:space="0" w:color="auto"/>
        <w:right w:val="none" w:sz="0" w:space="0" w:color="auto"/>
      </w:divBdr>
    </w:div>
    <w:div w:id="1012073420">
      <w:bodyDiv w:val="1"/>
      <w:marLeft w:val="0"/>
      <w:marRight w:val="0"/>
      <w:marTop w:val="0"/>
      <w:marBottom w:val="0"/>
      <w:divBdr>
        <w:top w:val="none" w:sz="0" w:space="0" w:color="auto"/>
        <w:left w:val="none" w:sz="0" w:space="0" w:color="auto"/>
        <w:bottom w:val="none" w:sz="0" w:space="0" w:color="auto"/>
        <w:right w:val="none" w:sz="0" w:space="0" w:color="auto"/>
      </w:divBdr>
    </w:div>
    <w:div w:id="1033459066">
      <w:bodyDiv w:val="1"/>
      <w:marLeft w:val="0"/>
      <w:marRight w:val="0"/>
      <w:marTop w:val="0"/>
      <w:marBottom w:val="0"/>
      <w:divBdr>
        <w:top w:val="none" w:sz="0" w:space="0" w:color="auto"/>
        <w:left w:val="none" w:sz="0" w:space="0" w:color="auto"/>
        <w:bottom w:val="none" w:sz="0" w:space="0" w:color="auto"/>
        <w:right w:val="none" w:sz="0" w:space="0" w:color="auto"/>
      </w:divBdr>
    </w:div>
    <w:div w:id="1074165420">
      <w:bodyDiv w:val="1"/>
      <w:marLeft w:val="0"/>
      <w:marRight w:val="0"/>
      <w:marTop w:val="0"/>
      <w:marBottom w:val="0"/>
      <w:divBdr>
        <w:top w:val="none" w:sz="0" w:space="0" w:color="auto"/>
        <w:left w:val="none" w:sz="0" w:space="0" w:color="auto"/>
        <w:bottom w:val="none" w:sz="0" w:space="0" w:color="auto"/>
        <w:right w:val="none" w:sz="0" w:space="0" w:color="auto"/>
      </w:divBdr>
    </w:div>
    <w:div w:id="1127967506">
      <w:bodyDiv w:val="1"/>
      <w:marLeft w:val="0"/>
      <w:marRight w:val="0"/>
      <w:marTop w:val="0"/>
      <w:marBottom w:val="0"/>
      <w:divBdr>
        <w:top w:val="none" w:sz="0" w:space="0" w:color="auto"/>
        <w:left w:val="none" w:sz="0" w:space="0" w:color="auto"/>
        <w:bottom w:val="none" w:sz="0" w:space="0" w:color="auto"/>
        <w:right w:val="none" w:sz="0" w:space="0" w:color="auto"/>
      </w:divBdr>
    </w:div>
    <w:div w:id="1132138232">
      <w:bodyDiv w:val="1"/>
      <w:marLeft w:val="0"/>
      <w:marRight w:val="0"/>
      <w:marTop w:val="0"/>
      <w:marBottom w:val="0"/>
      <w:divBdr>
        <w:top w:val="none" w:sz="0" w:space="0" w:color="auto"/>
        <w:left w:val="none" w:sz="0" w:space="0" w:color="auto"/>
        <w:bottom w:val="none" w:sz="0" w:space="0" w:color="auto"/>
        <w:right w:val="none" w:sz="0" w:space="0" w:color="auto"/>
      </w:divBdr>
    </w:div>
    <w:div w:id="1333754130">
      <w:bodyDiv w:val="1"/>
      <w:marLeft w:val="0"/>
      <w:marRight w:val="0"/>
      <w:marTop w:val="0"/>
      <w:marBottom w:val="0"/>
      <w:divBdr>
        <w:top w:val="none" w:sz="0" w:space="0" w:color="auto"/>
        <w:left w:val="none" w:sz="0" w:space="0" w:color="auto"/>
        <w:bottom w:val="none" w:sz="0" w:space="0" w:color="auto"/>
        <w:right w:val="none" w:sz="0" w:space="0" w:color="auto"/>
      </w:divBdr>
    </w:div>
    <w:div w:id="1338383806">
      <w:bodyDiv w:val="1"/>
      <w:marLeft w:val="0"/>
      <w:marRight w:val="0"/>
      <w:marTop w:val="0"/>
      <w:marBottom w:val="0"/>
      <w:divBdr>
        <w:top w:val="none" w:sz="0" w:space="0" w:color="auto"/>
        <w:left w:val="none" w:sz="0" w:space="0" w:color="auto"/>
        <w:bottom w:val="none" w:sz="0" w:space="0" w:color="auto"/>
        <w:right w:val="none" w:sz="0" w:space="0" w:color="auto"/>
      </w:divBdr>
    </w:div>
    <w:div w:id="1405757873">
      <w:bodyDiv w:val="1"/>
      <w:marLeft w:val="0"/>
      <w:marRight w:val="0"/>
      <w:marTop w:val="0"/>
      <w:marBottom w:val="0"/>
      <w:divBdr>
        <w:top w:val="none" w:sz="0" w:space="0" w:color="auto"/>
        <w:left w:val="none" w:sz="0" w:space="0" w:color="auto"/>
        <w:bottom w:val="none" w:sz="0" w:space="0" w:color="auto"/>
        <w:right w:val="none" w:sz="0" w:space="0" w:color="auto"/>
      </w:divBdr>
    </w:div>
    <w:div w:id="1423604409">
      <w:bodyDiv w:val="1"/>
      <w:marLeft w:val="0"/>
      <w:marRight w:val="0"/>
      <w:marTop w:val="0"/>
      <w:marBottom w:val="0"/>
      <w:divBdr>
        <w:top w:val="none" w:sz="0" w:space="0" w:color="auto"/>
        <w:left w:val="none" w:sz="0" w:space="0" w:color="auto"/>
        <w:bottom w:val="none" w:sz="0" w:space="0" w:color="auto"/>
        <w:right w:val="none" w:sz="0" w:space="0" w:color="auto"/>
      </w:divBdr>
    </w:div>
    <w:div w:id="1480490740">
      <w:bodyDiv w:val="1"/>
      <w:marLeft w:val="0"/>
      <w:marRight w:val="0"/>
      <w:marTop w:val="0"/>
      <w:marBottom w:val="0"/>
      <w:divBdr>
        <w:top w:val="none" w:sz="0" w:space="0" w:color="auto"/>
        <w:left w:val="none" w:sz="0" w:space="0" w:color="auto"/>
        <w:bottom w:val="none" w:sz="0" w:space="0" w:color="auto"/>
        <w:right w:val="none" w:sz="0" w:space="0" w:color="auto"/>
      </w:divBdr>
    </w:div>
    <w:div w:id="1656757389">
      <w:bodyDiv w:val="1"/>
      <w:marLeft w:val="0"/>
      <w:marRight w:val="0"/>
      <w:marTop w:val="0"/>
      <w:marBottom w:val="0"/>
      <w:divBdr>
        <w:top w:val="none" w:sz="0" w:space="0" w:color="auto"/>
        <w:left w:val="none" w:sz="0" w:space="0" w:color="auto"/>
        <w:bottom w:val="none" w:sz="0" w:space="0" w:color="auto"/>
        <w:right w:val="none" w:sz="0" w:space="0" w:color="auto"/>
      </w:divBdr>
    </w:div>
    <w:div w:id="1894657672">
      <w:bodyDiv w:val="1"/>
      <w:marLeft w:val="0"/>
      <w:marRight w:val="0"/>
      <w:marTop w:val="0"/>
      <w:marBottom w:val="0"/>
      <w:divBdr>
        <w:top w:val="none" w:sz="0" w:space="0" w:color="auto"/>
        <w:left w:val="none" w:sz="0" w:space="0" w:color="auto"/>
        <w:bottom w:val="none" w:sz="0" w:space="0" w:color="auto"/>
        <w:right w:val="none" w:sz="0" w:space="0" w:color="auto"/>
      </w:divBdr>
    </w:div>
    <w:div w:id="1941789075">
      <w:bodyDiv w:val="1"/>
      <w:marLeft w:val="0"/>
      <w:marRight w:val="0"/>
      <w:marTop w:val="0"/>
      <w:marBottom w:val="0"/>
      <w:divBdr>
        <w:top w:val="none" w:sz="0" w:space="0" w:color="auto"/>
        <w:left w:val="none" w:sz="0" w:space="0" w:color="auto"/>
        <w:bottom w:val="none" w:sz="0" w:space="0" w:color="auto"/>
        <w:right w:val="none" w:sz="0" w:space="0" w:color="auto"/>
      </w:divBdr>
    </w:div>
    <w:div w:id="1995642637">
      <w:bodyDiv w:val="1"/>
      <w:marLeft w:val="0"/>
      <w:marRight w:val="0"/>
      <w:marTop w:val="0"/>
      <w:marBottom w:val="0"/>
      <w:divBdr>
        <w:top w:val="none" w:sz="0" w:space="0" w:color="auto"/>
        <w:left w:val="none" w:sz="0" w:space="0" w:color="auto"/>
        <w:bottom w:val="none" w:sz="0" w:space="0" w:color="auto"/>
        <w:right w:val="none" w:sz="0" w:space="0" w:color="auto"/>
      </w:divBdr>
    </w:div>
    <w:div w:id="1999730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TRUMPF">
      <a:dk1>
        <a:sysClr val="windowText" lastClr="000000"/>
      </a:dk1>
      <a:lt1>
        <a:srgbClr val="FFFFFF"/>
      </a:lt1>
      <a:dk2>
        <a:srgbClr val="D0D0D0"/>
      </a:dk2>
      <a:lt2>
        <a:srgbClr val="FFFFFF"/>
      </a:lt2>
      <a:accent1>
        <a:srgbClr val="D0D0D0"/>
      </a:accent1>
      <a:accent2>
        <a:srgbClr val="0D3174"/>
      </a:accent2>
      <a:accent3>
        <a:srgbClr val="638EBD"/>
      </a:accent3>
      <a:accent4>
        <a:srgbClr val="707070"/>
      </a:accent4>
      <a:accent5>
        <a:srgbClr val="94C11C"/>
      </a:accent5>
      <a:accent6>
        <a:srgbClr val="6C955E"/>
      </a:accent6>
      <a:hlink>
        <a:srgbClr val="0D3174"/>
      </a:hlink>
      <a:folHlink>
        <a:srgbClr val="638EBD"/>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Content xmlns="7f6b29f0-2cca-48e1-b38d-692f70969f42" xsi:nil="true"/>
    <lcf76f155ced4ddcb4097134ff3c332f xmlns="7f6b29f0-2cca-48e1-b38d-692f70969f42">
      <Terms xmlns="http://schemas.microsoft.com/office/infopath/2007/PartnerControls"/>
    </lcf76f155ced4ddcb4097134ff3c332f>
    <Language xmlns="7f6b29f0-2cca-48e1-b38d-692f70969f42" xsi:nil="true"/>
    <Virtualpresentationofvariousmachines xmlns="7f6b29f0-2cca-48e1-b38d-692f70969f42" xsi:nil="true"/>
    <Division xmlns="7f6b29f0-2cca-48e1-b38d-692f70969f42" xsi:nil="true"/>
    <TaxCatchAll xmlns="124cea45-fa52-48ab-8d37-d090f6054bed"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3178687DC08D984FBB91D78416B2C2EA" ma:contentTypeVersion="25" ma:contentTypeDescription="Ein neues Dokument erstellen." ma:contentTypeScope="" ma:versionID="177bb9263cfe2f09ce9bc8d1b94351d1">
  <xsd:schema xmlns:xsd="http://www.w3.org/2001/XMLSchema" xmlns:xs="http://www.w3.org/2001/XMLSchema" xmlns:p="http://schemas.microsoft.com/office/2006/metadata/properties" xmlns:ns2="7f6b29f0-2cca-48e1-b38d-692f70969f42" xmlns:ns3="124cea45-fa52-48ab-8d37-d090f6054bed" targetNamespace="http://schemas.microsoft.com/office/2006/metadata/properties" ma:root="true" ma:fieldsID="c02dac7c75534fa542edb40c8cd64634" ns2:_="" ns3:_="">
    <xsd:import namespace="7f6b29f0-2cca-48e1-b38d-692f70969f42"/>
    <xsd:import namespace="124cea45-fa52-48ab-8d37-d090f6054b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Division" minOccurs="0"/>
                <xsd:element ref="ns3:SharedWithUsers" minOccurs="0"/>
                <xsd:element ref="ns3:SharedWithDetails" minOccurs="0"/>
                <xsd:element ref="ns2:Language" minOccurs="0"/>
                <xsd:element ref="ns2:MediaServiceAutoKeyPoints" minOccurs="0"/>
                <xsd:element ref="ns2:MediaServiceKeyPoints" minOccurs="0"/>
                <xsd:element ref="ns2:Virtualpresentationofvariousmachines" minOccurs="0"/>
                <xsd:element ref="ns2:MediaLengthInSeconds" minOccurs="0"/>
                <xsd:element ref="ns2:lcf76f155ced4ddcb4097134ff3c332f" minOccurs="0"/>
                <xsd:element ref="ns3:TaxCatchAll" minOccurs="0"/>
                <xsd:element ref="ns2:MediaServiceObjectDetectorVersions" minOccurs="0"/>
                <xsd:element ref="ns2:Content"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6b29f0-2cca-48e1-b38d-692f70969f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Division" ma:index="16" nillable="true" ma:displayName="Division" ma:format="Dropdown" ma:internalName="Division">
      <xsd:complexType>
        <xsd:complexContent>
          <xsd:extension base="dms:MultiChoiceFillIn">
            <xsd:sequence>
              <xsd:element name="Value" maxOccurs="unbounded" minOccurs="0" nillable="true">
                <xsd:simpleType>
                  <xsd:union memberTypes="dms:Text">
                    <xsd:simpleType>
                      <xsd:restriction base="dms:Choice">
                        <xsd:enumeration value="AM"/>
                        <xsd:enumeration value="LT"/>
                        <xsd:enumeration value="MT"/>
                        <xsd:enumeration value="PT"/>
                        <xsd:enumeration value="TE"/>
                        <xsd:enumeration value="TP"/>
                        <xsd:enumeration value="TWS"/>
                      </xsd:restriction>
                    </xsd:simpleType>
                  </xsd:union>
                </xsd:simpleType>
              </xsd:element>
            </xsd:sequence>
          </xsd:extension>
        </xsd:complexContent>
      </xsd:complexType>
    </xsd:element>
    <xsd:element name="Language" ma:index="19" nillable="true" ma:displayName="Language" ma:format="Dropdown" ma:internalName="Language">
      <xsd:simpleType>
        <xsd:restriction base="dms:Choice">
          <xsd:enumeration value="DE"/>
          <xsd:enumeration value="EN"/>
          <xsd:enumeration value="FR"/>
        </xsd:restrictio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Virtualpresentationofvariousmachines" ma:index="22" nillable="true" ma:displayName="Virtual presentation of various machines" ma:format="Dropdown" ma:internalName="Virtualpresentationofvariousmachines">
      <xsd:simpleType>
        <xsd:restriction base="dms:Text">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7bf37cae-53e9-44ef-88ee-6a9eee8042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Content" ma:index="28" nillable="true" ma:displayName="Slide content" ma:format="Dropdown" ma:internalName="Content">
      <xsd:simpleType>
        <xsd:restriction base="dms:Note">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4cea45-fa52-48ab-8d37-d090f6054bed"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6addc6a0-3c12-4858-a2ec-751d634a0066}" ma:internalName="TaxCatchAll" ma:showField="CatchAllData" ma:web="124cea45-fa52-48ab-8d37-d090f6054b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4DAA06-4223-46A3-ADED-7B698B623946}">
  <ds:schemaRefs>
    <ds:schemaRef ds:uri="http://schemas.openxmlformats.org/officeDocument/2006/bibliography"/>
  </ds:schemaRefs>
</ds:datastoreItem>
</file>

<file path=customXml/itemProps2.xml><?xml version="1.0" encoding="utf-8"?>
<ds:datastoreItem xmlns:ds="http://schemas.openxmlformats.org/officeDocument/2006/customXml" ds:itemID="{177321CB-A7AD-444A-8D58-956A6E7FF6C7}">
  <ds:schemaRefs>
    <ds:schemaRef ds:uri="http://schemas.microsoft.com/office/2006/metadata/properties"/>
    <ds:schemaRef ds:uri="http://schemas.microsoft.com/office/infopath/2007/PartnerControls"/>
    <ds:schemaRef ds:uri="7f6b29f0-2cca-48e1-b38d-692f70969f42"/>
    <ds:schemaRef ds:uri="124cea45-fa52-48ab-8d37-d090f6054bed"/>
  </ds:schemaRefs>
</ds:datastoreItem>
</file>

<file path=customXml/itemProps3.xml><?xml version="1.0" encoding="utf-8"?>
<ds:datastoreItem xmlns:ds="http://schemas.openxmlformats.org/officeDocument/2006/customXml" ds:itemID="{FA87C571-40AE-4F53-9439-97AAF9BA967A}">
  <ds:schemaRefs>
    <ds:schemaRef ds:uri="http://schemas.microsoft.com/sharepoint/v3/contenttype/forms"/>
  </ds:schemaRefs>
</ds:datastoreItem>
</file>

<file path=customXml/itemProps4.xml><?xml version="1.0" encoding="utf-8"?>
<ds:datastoreItem xmlns:ds="http://schemas.openxmlformats.org/officeDocument/2006/customXml" ds:itemID="{BF5271B0-FE7F-4A6C-B9AF-C821BE3FD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6b29f0-2cca-48e1-b38d-692f70969f42"/>
    <ds:schemaRef ds:uri="124cea45-fa52-48ab-8d37-d090f6054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~WRL0004.tmp</Template>
  <TotalTime>0</TotalTime>
  <Pages>4</Pages>
  <Words>240</Words>
  <Characters>1371</Characters>
  <Application>Microsoft Office Word</Application>
  <DocSecurity>0</DocSecurity>
  <Lines>11</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Presse-Information</vt:lpstr>
      <vt:lpstr>Presse-Information</vt:lpstr>
    </vt:vector>
  </TitlesOfParts>
  <Company>TRUMPF Group</Company>
  <LinksUpToDate>false</LinksUpToDate>
  <CharactersWithSpaces>1608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Franziska Sigle</dc:creator>
  <cp:lastModifiedBy>Shi, Yongjuan</cp:lastModifiedBy>
  <cp:revision>20</cp:revision>
  <cp:lastPrinted>2013-04-24T07:01:00Z</cp:lastPrinted>
  <dcterms:created xsi:type="dcterms:W3CDTF">2025-07-03T03:32:00Z</dcterms:created>
  <dcterms:modified xsi:type="dcterms:W3CDTF">2025-07-08T02:19:00Z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0x0101003178687DC08D984FBB91D78416B2C2EA</vt:lpwstr>
  </property>
</Properties>
</file>