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DB96D" w14:textId="77777777" w:rsidR="005337CA" w:rsidRPr="00544B6E" w:rsidRDefault="005337CA" w:rsidP="005337CA">
      <w:pPr>
        <w:pStyle w:val="Heading1"/>
        <w:rPr>
          <w:lang w:eastAsia="zh-CN"/>
        </w:rPr>
      </w:pPr>
      <w:bookmarkStart w:id="0" w:name="_Hlk57722422"/>
      <w:bookmarkEnd w:id="0"/>
      <w:r w:rsidRPr="00544B6E">
        <w:rPr>
          <w:lang w:eastAsia="zh-CN"/>
        </w:rPr>
        <w:t>请即时发布</w:t>
      </w:r>
    </w:p>
    <w:p w14:paraId="16999A36" w14:textId="77777777" w:rsidR="005337CA" w:rsidRDefault="005337CA" w:rsidP="00E82209">
      <w:pPr>
        <w:tabs>
          <w:tab w:val="left" w:pos="7938"/>
        </w:tabs>
        <w:spacing w:line="360" w:lineRule="auto"/>
        <w:jc w:val="center"/>
        <w:rPr>
          <w:b/>
          <w:bCs/>
          <w:sz w:val="32"/>
          <w:szCs w:val="32"/>
          <w:lang w:val="en" w:eastAsia="zh-CN"/>
        </w:rPr>
      </w:pPr>
    </w:p>
    <w:p w14:paraId="5CC2926B" w14:textId="5D8BCE20" w:rsidR="002C07EE" w:rsidRPr="002C07EE" w:rsidRDefault="002C07EE" w:rsidP="002C07EE">
      <w:pPr>
        <w:jc w:val="center"/>
        <w:rPr>
          <w:b/>
          <w:bCs/>
          <w:sz w:val="32"/>
          <w:szCs w:val="32"/>
          <w:lang w:eastAsia="zh-CN"/>
        </w:rPr>
      </w:pPr>
      <w:r>
        <w:rPr>
          <w:rFonts w:hint="eastAsia"/>
          <w:b/>
          <w:bCs/>
          <w:sz w:val="32"/>
          <w:szCs w:val="32"/>
          <w:lang w:eastAsia="zh-CN"/>
        </w:rPr>
        <w:t>通快</w:t>
      </w:r>
      <w:r w:rsidRPr="002C07EE">
        <w:rPr>
          <w:rFonts w:hint="eastAsia"/>
          <w:b/>
          <w:bCs/>
          <w:sz w:val="32"/>
          <w:szCs w:val="32"/>
          <w:lang w:eastAsia="zh-CN"/>
        </w:rPr>
        <w:t>深圳分公司隆重开业</w:t>
      </w:r>
    </w:p>
    <w:p w14:paraId="2EFE9CB7" w14:textId="77777777" w:rsidR="002C07EE" w:rsidRDefault="002C07EE" w:rsidP="0069279E">
      <w:pPr>
        <w:pStyle w:val="Flietext"/>
        <w:tabs>
          <w:tab w:val="center" w:pos="3969"/>
        </w:tabs>
        <w:ind w:firstLineChars="200" w:firstLine="440"/>
        <w:jc w:val="both"/>
        <w:rPr>
          <w:i/>
          <w:iCs/>
          <w:lang w:val="en" w:eastAsia="zh-CN"/>
        </w:rPr>
      </w:pPr>
    </w:p>
    <w:p w14:paraId="76BCF4A7" w14:textId="19663ACC" w:rsidR="00E1320D" w:rsidRDefault="00E1320D" w:rsidP="004763FE">
      <w:pPr>
        <w:pStyle w:val="Flietext"/>
        <w:tabs>
          <w:tab w:val="center" w:pos="3969"/>
        </w:tabs>
        <w:ind w:firstLineChars="200" w:firstLine="440"/>
        <w:jc w:val="both"/>
        <w:rPr>
          <w:iCs/>
          <w:lang w:val="en" w:eastAsia="zh-CN"/>
        </w:rPr>
      </w:pPr>
      <w:r w:rsidRPr="00E1320D">
        <w:rPr>
          <w:rFonts w:hint="eastAsia"/>
          <w:lang w:val="en" w:eastAsia="zh-CN"/>
        </w:rPr>
        <w:t>2</w:t>
      </w:r>
      <w:r w:rsidRPr="00E1320D">
        <w:rPr>
          <w:lang w:val="en" w:eastAsia="zh-CN"/>
        </w:rPr>
        <w:t>023</w:t>
      </w:r>
      <w:r w:rsidRPr="00E1320D">
        <w:rPr>
          <w:rFonts w:hint="eastAsia"/>
          <w:lang w:val="en" w:eastAsia="zh-CN"/>
        </w:rPr>
        <w:t>年</w:t>
      </w:r>
      <w:r w:rsidRPr="00E1320D">
        <w:rPr>
          <w:rFonts w:hint="eastAsia"/>
          <w:lang w:val="en" w:eastAsia="zh-CN"/>
        </w:rPr>
        <w:t>5</w:t>
      </w:r>
      <w:r w:rsidRPr="00E1320D">
        <w:rPr>
          <w:rFonts w:hint="eastAsia"/>
          <w:lang w:val="en" w:eastAsia="zh-CN"/>
        </w:rPr>
        <w:t>月</w:t>
      </w:r>
      <w:r w:rsidRPr="00E1320D">
        <w:rPr>
          <w:rFonts w:hint="eastAsia"/>
          <w:lang w:val="en" w:eastAsia="zh-CN"/>
        </w:rPr>
        <w:t>2</w:t>
      </w:r>
      <w:r w:rsidRPr="00E1320D">
        <w:rPr>
          <w:lang w:val="en" w:eastAsia="zh-CN"/>
        </w:rPr>
        <w:t>4</w:t>
      </w:r>
      <w:r w:rsidRPr="00E1320D">
        <w:rPr>
          <w:rFonts w:hint="eastAsia"/>
          <w:lang w:val="en" w:eastAsia="zh-CN"/>
        </w:rPr>
        <w:t>日</w:t>
      </w:r>
      <w:r w:rsidR="00DC38C4" w:rsidRPr="00DC38C4">
        <w:rPr>
          <w:rFonts w:hint="eastAsia"/>
          <w:lang w:val="en" w:eastAsia="zh-CN"/>
        </w:rPr>
        <w:t>，</w:t>
      </w:r>
      <w:r>
        <w:rPr>
          <w:rFonts w:hint="eastAsia"/>
          <w:lang w:val="en" w:eastAsia="zh-CN"/>
        </w:rPr>
        <w:t>创立</w:t>
      </w:r>
      <w:r>
        <w:rPr>
          <w:rFonts w:hint="eastAsia"/>
          <w:lang w:val="en" w:eastAsia="zh-CN"/>
        </w:rPr>
        <w:t>1</w:t>
      </w:r>
      <w:r>
        <w:rPr>
          <w:lang w:val="en" w:eastAsia="zh-CN"/>
        </w:rPr>
        <w:t>00</w:t>
      </w:r>
      <w:r>
        <w:rPr>
          <w:rFonts w:hint="eastAsia"/>
          <w:lang w:val="en" w:eastAsia="zh-CN"/>
        </w:rPr>
        <w:t>周年的</w:t>
      </w:r>
      <w:hyperlink r:id="rId8" w:history="1">
        <w:r w:rsidR="00B9392D">
          <w:rPr>
            <w:rStyle w:val="Hyperlink"/>
            <w:rFonts w:hint="eastAsia"/>
            <w:b/>
            <w:bCs/>
            <w:iCs/>
            <w:lang w:val="en" w:eastAsia="zh-CN"/>
          </w:rPr>
          <w:t>德国通快集团（</w:t>
        </w:r>
        <w:r w:rsidR="00B9392D">
          <w:rPr>
            <w:rStyle w:val="Hyperlink"/>
            <w:rFonts w:hint="eastAsia"/>
            <w:b/>
            <w:bCs/>
            <w:iCs/>
            <w:lang w:val="en" w:eastAsia="zh-CN"/>
          </w:rPr>
          <w:t>TRUMPF</w:t>
        </w:r>
        <w:r w:rsidR="00B9392D">
          <w:rPr>
            <w:rStyle w:val="Hyperlink"/>
            <w:rFonts w:hint="eastAsia"/>
            <w:b/>
            <w:bCs/>
            <w:iCs/>
            <w:lang w:val="en" w:eastAsia="zh-CN"/>
          </w:rPr>
          <w:t>）</w:t>
        </w:r>
      </w:hyperlink>
      <w:r>
        <w:rPr>
          <w:rFonts w:hint="eastAsia"/>
          <w:iCs/>
          <w:lang w:val="en" w:eastAsia="zh-CN"/>
        </w:rPr>
        <w:t>举办的</w:t>
      </w:r>
      <w:r>
        <w:rPr>
          <w:rFonts w:hint="eastAsia"/>
          <w:iCs/>
          <w:lang w:val="en" w:eastAsia="zh-CN"/>
        </w:rPr>
        <w:t>“</w:t>
      </w:r>
      <w:r w:rsidRPr="004763FE">
        <w:rPr>
          <w:rFonts w:hint="eastAsia"/>
          <w:iCs/>
          <w:lang w:val="en" w:eastAsia="zh-CN"/>
        </w:rPr>
        <w:t>通快深圳分公司开幕暨激光技术开放日</w:t>
      </w:r>
      <w:r>
        <w:rPr>
          <w:rFonts w:hint="eastAsia"/>
          <w:iCs/>
          <w:lang w:val="en" w:eastAsia="zh-CN"/>
        </w:rPr>
        <w:t>”系列</w:t>
      </w:r>
      <w:r w:rsidRPr="004763FE">
        <w:rPr>
          <w:rFonts w:hint="eastAsia"/>
          <w:iCs/>
          <w:lang w:val="en" w:eastAsia="zh-CN"/>
        </w:rPr>
        <w:t>活动</w:t>
      </w:r>
      <w:r>
        <w:rPr>
          <w:rFonts w:hint="eastAsia"/>
          <w:iCs/>
          <w:lang w:val="en" w:eastAsia="zh-CN"/>
        </w:rPr>
        <w:t>在</w:t>
      </w:r>
      <w:r>
        <w:rPr>
          <w:rFonts w:hint="eastAsia"/>
          <w:iCs/>
          <w:lang w:val="en" w:eastAsia="zh-CN"/>
        </w:rPr>
        <w:t>深圳市宝安区中德（欧）产业示范园</w:t>
      </w:r>
      <w:r>
        <w:rPr>
          <w:rFonts w:hint="eastAsia"/>
          <w:iCs/>
          <w:lang w:val="en" w:eastAsia="zh-CN"/>
        </w:rPr>
        <w:t>拉开帷幕。本次活动为期三天，以“无惧挑战”为主题，共</w:t>
      </w:r>
      <w:proofErr w:type="gramStart"/>
      <w:r>
        <w:rPr>
          <w:rFonts w:hint="eastAsia"/>
          <w:iCs/>
          <w:lang w:val="en" w:eastAsia="zh-CN"/>
        </w:rPr>
        <w:t>邀请近</w:t>
      </w:r>
      <w:proofErr w:type="gramEnd"/>
      <w:r w:rsidR="007024EB">
        <w:rPr>
          <w:rFonts w:hint="eastAsia"/>
          <w:iCs/>
          <w:lang w:val="en" w:eastAsia="zh-CN"/>
        </w:rPr>
        <w:t>数十</w:t>
      </w:r>
      <w:r>
        <w:rPr>
          <w:rFonts w:hint="eastAsia"/>
          <w:iCs/>
          <w:lang w:val="en" w:eastAsia="zh-CN"/>
        </w:rPr>
        <w:t>家</w:t>
      </w:r>
      <w:r w:rsidR="00ED74B1">
        <w:rPr>
          <w:rFonts w:hint="eastAsia"/>
          <w:iCs/>
          <w:lang w:val="en" w:eastAsia="zh-CN"/>
        </w:rPr>
        <w:t>客户代表</w:t>
      </w:r>
      <w:r w:rsidR="00ED74B1">
        <w:rPr>
          <w:rFonts w:hint="eastAsia"/>
          <w:iCs/>
          <w:lang w:val="en" w:eastAsia="zh-CN"/>
        </w:rPr>
        <w:t>、</w:t>
      </w:r>
      <w:r w:rsidR="00ED74B1">
        <w:rPr>
          <w:rFonts w:hint="eastAsia"/>
          <w:iCs/>
          <w:lang w:val="en" w:eastAsia="zh-CN"/>
        </w:rPr>
        <w:t>合作伙伴代表</w:t>
      </w:r>
      <w:r w:rsidR="00ED74B1">
        <w:rPr>
          <w:rFonts w:hint="eastAsia"/>
          <w:iCs/>
          <w:lang w:val="en" w:eastAsia="zh-CN"/>
        </w:rPr>
        <w:t>、</w:t>
      </w:r>
      <w:r>
        <w:rPr>
          <w:rFonts w:hint="eastAsia"/>
          <w:iCs/>
          <w:lang w:val="en" w:eastAsia="zh-CN"/>
        </w:rPr>
        <w:t>行业组织机构、媒体</w:t>
      </w:r>
      <w:r w:rsidR="007024EB">
        <w:rPr>
          <w:rFonts w:hint="eastAsia"/>
          <w:iCs/>
          <w:lang w:val="en" w:eastAsia="zh-CN"/>
        </w:rPr>
        <w:t>和</w:t>
      </w:r>
      <w:r w:rsidR="007024EB" w:rsidRPr="00DC38C4">
        <w:rPr>
          <w:rFonts w:hint="eastAsia"/>
          <w:iCs/>
          <w:lang w:val="en" w:eastAsia="zh-CN"/>
        </w:rPr>
        <w:t>员工代表</w:t>
      </w:r>
      <w:r>
        <w:rPr>
          <w:rFonts w:hint="eastAsia"/>
          <w:iCs/>
          <w:lang w:val="en" w:eastAsia="zh-CN"/>
        </w:rPr>
        <w:t>，通过开幕仪式、企业探访、实验室参观</w:t>
      </w:r>
      <w:r w:rsidR="00CA6E58">
        <w:rPr>
          <w:rFonts w:hint="eastAsia"/>
          <w:iCs/>
          <w:lang w:val="en" w:eastAsia="zh-CN"/>
        </w:rPr>
        <w:t>、媒体沟通会</w:t>
      </w:r>
      <w:r>
        <w:rPr>
          <w:rFonts w:hint="eastAsia"/>
          <w:iCs/>
          <w:lang w:val="en" w:eastAsia="zh-CN"/>
        </w:rPr>
        <w:t>等一系列活动深入了解</w:t>
      </w:r>
      <w:r w:rsidR="007024EB">
        <w:rPr>
          <w:rFonts w:hint="eastAsia"/>
          <w:iCs/>
          <w:lang w:val="en" w:eastAsia="zh-CN"/>
        </w:rPr>
        <w:t>通快</w:t>
      </w:r>
      <w:r w:rsidR="00CA6E58">
        <w:rPr>
          <w:rFonts w:hint="eastAsia"/>
          <w:iCs/>
          <w:lang w:val="en" w:eastAsia="zh-CN"/>
        </w:rPr>
        <w:t>在中国市场的最新动态，以及</w:t>
      </w:r>
      <w:r w:rsidR="007024EB">
        <w:rPr>
          <w:rFonts w:hint="eastAsia"/>
          <w:iCs/>
          <w:lang w:val="en" w:eastAsia="zh-CN"/>
        </w:rPr>
        <w:t>在激光技术</w:t>
      </w:r>
      <w:r w:rsidR="00CA6E58">
        <w:rPr>
          <w:rFonts w:hint="eastAsia"/>
          <w:iCs/>
          <w:lang w:val="en" w:eastAsia="zh-CN"/>
        </w:rPr>
        <w:t>的</w:t>
      </w:r>
      <w:r w:rsidR="007024EB">
        <w:rPr>
          <w:rFonts w:hint="eastAsia"/>
          <w:iCs/>
          <w:lang w:val="en" w:eastAsia="zh-CN"/>
        </w:rPr>
        <w:t>创新</w:t>
      </w:r>
      <w:r w:rsidR="00CA6E58">
        <w:rPr>
          <w:rFonts w:hint="eastAsia"/>
          <w:iCs/>
          <w:lang w:val="en" w:eastAsia="zh-CN"/>
        </w:rPr>
        <w:t>实践</w:t>
      </w:r>
      <w:r w:rsidR="007024EB">
        <w:rPr>
          <w:rFonts w:hint="eastAsia"/>
          <w:iCs/>
          <w:lang w:val="en" w:eastAsia="zh-CN"/>
        </w:rPr>
        <w:t>。活动首日</w:t>
      </w:r>
      <w:r>
        <w:rPr>
          <w:rFonts w:hint="eastAsia"/>
          <w:iCs/>
          <w:lang w:val="en" w:eastAsia="zh-CN"/>
        </w:rPr>
        <w:t>邀请到了</w:t>
      </w:r>
      <w:r w:rsidRPr="00DC38C4">
        <w:rPr>
          <w:rFonts w:hint="eastAsia"/>
          <w:iCs/>
          <w:lang w:val="en" w:eastAsia="zh-CN"/>
        </w:rPr>
        <w:t>中国光学学会激光加工专业委员会</w:t>
      </w:r>
      <w:r>
        <w:rPr>
          <w:rFonts w:hint="eastAsia"/>
          <w:iCs/>
          <w:lang w:val="en" w:eastAsia="zh-CN"/>
        </w:rPr>
        <w:t>、</w:t>
      </w:r>
      <w:r w:rsidRPr="00DC38C4">
        <w:rPr>
          <w:rFonts w:hint="eastAsia"/>
          <w:iCs/>
          <w:lang w:val="en" w:eastAsia="zh-CN"/>
        </w:rPr>
        <w:t>宝安区投资管理集团</w:t>
      </w:r>
      <w:r>
        <w:rPr>
          <w:rFonts w:hint="eastAsia"/>
          <w:iCs/>
          <w:lang w:val="en" w:eastAsia="zh-CN"/>
        </w:rPr>
        <w:t>、</w:t>
      </w:r>
      <w:r w:rsidRPr="00DC38C4">
        <w:rPr>
          <w:rFonts w:hint="eastAsia"/>
          <w:iCs/>
          <w:lang w:val="en" w:eastAsia="zh-CN"/>
        </w:rPr>
        <w:t>德国海外商会联盟</w:t>
      </w:r>
      <w:r>
        <w:rPr>
          <w:rFonts w:hint="eastAsia"/>
          <w:iCs/>
          <w:lang w:val="en" w:eastAsia="zh-CN"/>
        </w:rPr>
        <w:t>、</w:t>
      </w:r>
      <w:r w:rsidRPr="00DC38C4">
        <w:rPr>
          <w:rFonts w:hint="eastAsia"/>
          <w:iCs/>
          <w:lang w:val="en" w:eastAsia="zh-CN"/>
        </w:rPr>
        <w:t>广东省激光协会</w:t>
      </w:r>
      <w:r>
        <w:rPr>
          <w:rFonts w:hint="eastAsia"/>
          <w:iCs/>
          <w:lang w:val="en" w:eastAsia="zh-CN"/>
        </w:rPr>
        <w:t>、</w:t>
      </w:r>
      <w:r w:rsidRPr="00DC38C4">
        <w:rPr>
          <w:rFonts w:hint="eastAsia"/>
          <w:iCs/>
          <w:lang w:val="en" w:eastAsia="zh-CN"/>
        </w:rPr>
        <w:t>合作伙伴</w:t>
      </w:r>
      <w:r>
        <w:rPr>
          <w:rFonts w:hint="eastAsia"/>
          <w:iCs/>
          <w:lang w:val="en" w:eastAsia="zh-CN"/>
        </w:rPr>
        <w:t>代表</w:t>
      </w:r>
      <w:r w:rsidRPr="00DC38C4">
        <w:rPr>
          <w:rFonts w:hint="eastAsia"/>
          <w:iCs/>
          <w:lang w:val="en" w:eastAsia="zh-CN"/>
        </w:rPr>
        <w:t>、媒体以及</w:t>
      </w:r>
      <w:r w:rsidR="007024EB">
        <w:rPr>
          <w:rFonts w:hint="eastAsia"/>
          <w:iCs/>
          <w:lang w:val="en" w:eastAsia="zh-CN"/>
        </w:rPr>
        <w:t>员工代表齐聚一堂</w:t>
      </w:r>
      <w:r>
        <w:rPr>
          <w:rFonts w:hint="eastAsia"/>
          <w:iCs/>
          <w:lang w:val="en" w:eastAsia="zh-CN"/>
        </w:rPr>
        <w:t>，</w:t>
      </w:r>
      <w:r w:rsidR="007024EB">
        <w:rPr>
          <w:rFonts w:hint="eastAsia"/>
          <w:iCs/>
          <w:lang w:val="en" w:eastAsia="zh-CN"/>
        </w:rPr>
        <w:t>回顾了通</w:t>
      </w:r>
      <w:proofErr w:type="gramStart"/>
      <w:r w:rsidR="007024EB">
        <w:rPr>
          <w:rFonts w:hint="eastAsia"/>
          <w:iCs/>
          <w:lang w:val="en" w:eastAsia="zh-CN"/>
        </w:rPr>
        <w:t>快</w:t>
      </w:r>
      <w:r w:rsidR="007024EB">
        <w:rPr>
          <w:rFonts w:hint="eastAsia"/>
          <w:iCs/>
          <w:lang w:val="en" w:eastAsia="zh-CN"/>
        </w:rPr>
        <w:t>集团</w:t>
      </w:r>
      <w:proofErr w:type="gramEnd"/>
      <w:r w:rsidR="007024EB">
        <w:rPr>
          <w:rFonts w:hint="eastAsia"/>
          <w:iCs/>
          <w:lang w:val="en" w:eastAsia="zh-CN"/>
        </w:rPr>
        <w:t>在</w:t>
      </w:r>
      <w:r w:rsidR="007024EB" w:rsidRPr="00DC38C4">
        <w:rPr>
          <w:rFonts w:hint="eastAsia"/>
          <w:iCs/>
          <w:lang w:val="en" w:eastAsia="zh-CN"/>
        </w:rPr>
        <w:t>过去一个世纪的成长足迹，</w:t>
      </w:r>
      <w:r w:rsidR="007024EB">
        <w:rPr>
          <w:rFonts w:hint="eastAsia"/>
          <w:iCs/>
          <w:lang w:val="en" w:eastAsia="zh-CN"/>
        </w:rPr>
        <w:t>共同揭幕与见证了通快深圳分公司</w:t>
      </w:r>
      <w:r w:rsidR="007024EB">
        <w:rPr>
          <w:rFonts w:hint="eastAsia"/>
          <w:iCs/>
          <w:lang w:val="en" w:eastAsia="zh-CN"/>
        </w:rPr>
        <w:t>的</w:t>
      </w:r>
      <w:r w:rsidR="007024EB">
        <w:rPr>
          <w:rFonts w:hint="eastAsia"/>
          <w:iCs/>
          <w:lang w:val="en" w:eastAsia="zh-CN"/>
        </w:rPr>
        <w:t>成立</w:t>
      </w:r>
      <w:r w:rsidR="00ED74B1">
        <w:rPr>
          <w:rFonts w:hint="eastAsia"/>
          <w:iCs/>
          <w:lang w:val="en" w:eastAsia="zh-CN"/>
        </w:rPr>
        <w:t>，展望了未来通快在中国市场的长足发展</w:t>
      </w:r>
      <w:r w:rsidR="007024EB">
        <w:rPr>
          <w:rFonts w:hint="eastAsia"/>
          <w:iCs/>
          <w:lang w:val="en" w:eastAsia="zh-CN"/>
        </w:rPr>
        <w:t>。</w:t>
      </w:r>
    </w:p>
    <w:p w14:paraId="6BFB9E22" w14:textId="078CEF0C" w:rsidR="004D74EE" w:rsidRDefault="002D1CD3" w:rsidP="002D1CD3">
      <w:pPr>
        <w:pStyle w:val="Flietext"/>
        <w:tabs>
          <w:tab w:val="center" w:pos="3969"/>
        </w:tabs>
        <w:spacing w:after="0"/>
        <w:ind w:firstLineChars="200" w:firstLine="440"/>
        <w:jc w:val="center"/>
        <w:rPr>
          <w:iCs/>
          <w:lang w:val="en" w:eastAsia="zh-CN"/>
        </w:rPr>
      </w:pPr>
      <w:r>
        <w:rPr>
          <w:iCs/>
          <w:noProof/>
          <w:lang w:val="en" w:eastAsia="zh-CN"/>
        </w:rPr>
        <w:drawing>
          <wp:inline distT="0" distB="0" distL="0" distR="0" wp14:anchorId="44BB5A54" wp14:editId="4EFD8F58">
            <wp:extent cx="3600000" cy="26761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600000" cy="2676190"/>
                    </a:xfrm>
                    <a:prstGeom prst="rect">
                      <a:avLst/>
                    </a:prstGeom>
                  </pic:spPr>
                </pic:pic>
              </a:graphicData>
            </a:graphic>
          </wp:inline>
        </w:drawing>
      </w:r>
    </w:p>
    <w:p w14:paraId="2D9B26BB" w14:textId="01EA6347" w:rsidR="004D74EE" w:rsidRDefault="004D74EE" w:rsidP="002D1CD3">
      <w:pPr>
        <w:pStyle w:val="Flietext"/>
        <w:tabs>
          <w:tab w:val="center" w:pos="3969"/>
        </w:tabs>
        <w:spacing w:after="0" w:line="240" w:lineRule="auto"/>
        <w:jc w:val="center"/>
        <w:rPr>
          <w:iCs/>
          <w:sz w:val="18"/>
          <w:szCs w:val="18"/>
          <w:lang w:val="en" w:eastAsia="zh-CN"/>
        </w:rPr>
      </w:pPr>
      <w:r w:rsidRPr="004D74EE">
        <w:rPr>
          <w:rFonts w:hint="eastAsia"/>
          <w:iCs/>
          <w:sz w:val="18"/>
          <w:szCs w:val="18"/>
          <w:lang w:val="en" w:eastAsia="zh-CN"/>
        </w:rPr>
        <w:t>领导嘉宾</w:t>
      </w:r>
      <w:r w:rsidRPr="004D74EE">
        <w:rPr>
          <w:rFonts w:hint="eastAsia"/>
          <w:iCs/>
          <w:sz w:val="18"/>
          <w:szCs w:val="18"/>
          <w:lang w:val="en" w:eastAsia="zh-CN"/>
        </w:rPr>
        <w:t>共同</w:t>
      </w:r>
      <w:r w:rsidRPr="004D74EE">
        <w:rPr>
          <w:rFonts w:hint="eastAsia"/>
          <w:iCs/>
          <w:sz w:val="18"/>
          <w:szCs w:val="18"/>
          <w:lang w:val="en" w:eastAsia="zh-CN"/>
        </w:rPr>
        <w:t>为通快深圳分公司</w:t>
      </w:r>
      <w:r w:rsidRPr="004D74EE">
        <w:rPr>
          <w:rFonts w:hint="eastAsia"/>
          <w:iCs/>
          <w:sz w:val="18"/>
          <w:szCs w:val="18"/>
          <w:lang w:val="en" w:eastAsia="zh-CN"/>
        </w:rPr>
        <w:t>开幕</w:t>
      </w:r>
      <w:r w:rsidRPr="004D74EE">
        <w:rPr>
          <w:rFonts w:hint="eastAsia"/>
          <w:iCs/>
          <w:sz w:val="18"/>
          <w:szCs w:val="18"/>
          <w:lang w:val="en" w:eastAsia="zh-CN"/>
        </w:rPr>
        <w:t>剪彩</w:t>
      </w:r>
    </w:p>
    <w:p w14:paraId="17EF52FE" w14:textId="77777777" w:rsidR="00CA6E58" w:rsidRPr="004D74EE" w:rsidRDefault="00CA6E58" w:rsidP="002D1CD3">
      <w:pPr>
        <w:pStyle w:val="Flietext"/>
        <w:tabs>
          <w:tab w:val="center" w:pos="3969"/>
        </w:tabs>
        <w:spacing w:after="0" w:line="240" w:lineRule="auto"/>
        <w:jc w:val="center"/>
        <w:rPr>
          <w:rFonts w:hint="eastAsia"/>
          <w:iCs/>
          <w:sz w:val="18"/>
          <w:szCs w:val="18"/>
          <w:lang w:val="en" w:eastAsia="zh-CN"/>
        </w:rPr>
      </w:pPr>
    </w:p>
    <w:p w14:paraId="7BB976AB" w14:textId="4869A0D8" w:rsidR="0092123D" w:rsidRDefault="00ED74B1" w:rsidP="0092123D">
      <w:pPr>
        <w:pStyle w:val="Flietext"/>
        <w:tabs>
          <w:tab w:val="center" w:pos="3969"/>
        </w:tabs>
        <w:ind w:firstLineChars="200" w:firstLine="440"/>
        <w:jc w:val="both"/>
        <w:rPr>
          <w:iCs/>
          <w:lang w:val="en" w:eastAsia="zh-CN"/>
        </w:rPr>
      </w:pPr>
      <w:r>
        <w:rPr>
          <w:rFonts w:hint="eastAsia"/>
          <w:iCs/>
          <w:lang w:val="en" w:eastAsia="zh-CN"/>
        </w:rPr>
        <w:t>通</w:t>
      </w:r>
      <w:proofErr w:type="gramStart"/>
      <w:r>
        <w:rPr>
          <w:rFonts w:hint="eastAsia"/>
          <w:iCs/>
          <w:lang w:val="en" w:eastAsia="zh-CN"/>
        </w:rPr>
        <w:t>快集团</w:t>
      </w:r>
      <w:proofErr w:type="gramEnd"/>
      <w:r>
        <w:rPr>
          <w:rFonts w:hint="eastAsia"/>
          <w:iCs/>
          <w:lang w:val="en" w:eastAsia="zh-CN"/>
        </w:rPr>
        <w:t>激光技术首席销售官</w:t>
      </w:r>
      <w:r>
        <w:rPr>
          <w:rFonts w:hint="eastAsia"/>
          <w:iCs/>
          <w:lang w:val="en" w:eastAsia="zh-CN"/>
        </w:rPr>
        <w:t xml:space="preserve"> </w:t>
      </w:r>
      <w:r w:rsidR="002C07EE" w:rsidRPr="002C07EE">
        <w:rPr>
          <w:rFonts w:hint="eastAsia"/>
          <w:iCs/>
          <w:lang w:val="en" w:eastAsia="zh-CN"/>
        </w:rPr>
        <w:t>Thomas Fehn</w:t>
      </w:r>
      <w:r w:rsidR="00CB2EC3">
        <w:rPr>
          <w:iCs/>
          <w:lang w:val="en" w:eastAsia="zh-CN"/>
        </w:rPr>
        <w:t xml:space="preserve"> </w:t>
      </w:r>
      <w:r w:rsidR="00CB2EC3">
        <w:rPr>
          <w:rFonts w:hint="eastAsia"/>
          <w:iCs/>
          <w:lang w:val="en" w:eastAsia="zh-CN"/>
        </w:rPr>
        <w:t>博士</w:t>
      </w:r>
      <w:r w:rsidR="00FE3A00">
        <w:rPr>
          <w:rFonts w:hint="eastAsia"/>
          <w:iCs/>
          <w:lang w:val="en" w:eastAsia="zh-CN"/>
        </w:rPr>
        <w:t>在开幕致辞中</w:t>
      </w:r>
      <w:r w:rsidR="00CB2EC3">
        <w:rPr>
          <w:rFonts w:hint="eastAsia"/>
          <w:iCs/>
          <w:lang w:val="en" w:eastAsia="zh-CN"/>
        </w:rPr>
        <w:t>表示，“</w:t>
      </w:r>
      <w:r>
        <w:rPr>
          <w:rFonts w:hint="eastAsia"/>
          <w:iCs/>
          <w:lang w:val="en" w:eastAsia="zh-CN"/>
        </w:rPr>
        <w:t>通快已经从单纯的设备供应商转型成为能够提供整体一站式激光加工的解决方案供应商。中国市场对于通快集团尤为重要，在深圳布局能够为我们将来的成功奠定坚实的基</w:t>
      </w:r>
      <w:r>
        <w:rPr>
          <w:rFonts w:hint="eastAsia"/>
          <w:iCs/>
          <w:lang w:val="en" w:eastAsia="zh-CN"/>
        </w:rPr>
        <w:lastRenderedPageBreak/>
        <w:t>础。</w:t>
      </w:r>
      <w:r w:rsidR="0092123D">
        <w:rPr>
          <w:rFonts w:hint="eastAsia"/>
          <w:iCs/>
          <w:lang w:val="en" w:eastAsia="zh-CN"/>
        </w:rPr>
        <w:t>我们将与中国的合作伙伴同心同力，开发出更适合中国市场的激光解决方案，并期待赋能中国客户走向全球。”</w:t>
      </w:r>
    </w:p>
    <w:p w14:paraId="4F749E46" w14:textId="6092D310" w:rsidR="0092123D" w:rsidRDefault="0092123D" w:rsidP="0092123D">
      <w:pPr>
        <w:pStyle w:val="Flietext"/>
        <w:tabs>
          <w:tab w:val="center" w:pos="3969"/>
        </w:tabs>
        <w:ind w:firstLineChars="200" w:firstLine="440"/>
        <w:jc w:val="both"/>
        <w:rPr>
          <w:iCs/>
          <w:lang w:val="en" w:eastAsia="zh-CN"/>
        </w:rPr>
      </w:pPr>
      <w:r>
        <w:rPr>
          <w:rFonts w:hint="eastAsia"/>
          <w:iCs/>
          <w:lang w:val="en" w:eastAsia="zh-CN"/>
        </w:rPr>
        <w:t>尽管市场环境充满挑战，</w:t>
      </w:r>
      <w:r w:rsidRPr="0092123D">
        <w:rPr>
          <w:rFonts w:hint="eastAsia"/>
          <w:iCs/>
          <w:lang w:val="en" w:eastAsia="zh-CN"/>
        </w:rPr>
        <w:t>通</w:t>
      </w:r>
      <w:proofErr w:type="gramStart"/>
      <w:r w:rsidRPr="0092123D">
        <w:rPr>
          <w:rFonts w:hint="eastAsia"/>
          <w:iCs/>
          <w:lang w:val="en" w:eastAsia="zh-CN"/>
        </w:rPr>
        <w:t>快中国</w:t>
      </w:r>
      <w:proofErr w:type="gramEnd"/>
      <w:r w:rsidRPr="0092123D">
        <w:rPr>
          <w:rFonts w:hint="eastAsia"/>
          <w:iCs/>
          <w:lang w:val="en" w:eastAsia="zh-CN"/>
        </w:rPr>
        <w:t>依然取得了不俗的表现</w:t>
      </w:r>
      <w:r>
        <w:rPr>
          <w:rFonts w:hint="eastAsia"/>
          <w:iCs/>
          <w:lang w:val="en" w:eastAsia="zh-CN"/>
        </w:rPr>
        <w:t>，上一财年</w:t>
      </w:r>
      <w:r w:rsidRPr="0092123D">
        <w:rPr>
          <w:rFonts w:hint="eastAsia"/>
          <w:iCs/>
          <w:lang w:val="en" w:eastAsia="zh-CN"/>
        </w:rPr>
        <w:t>实现销售收入</w:t>
      </w:r>
      <w:r w:rsidRPr="0092123D">
        <w:rPr>
          <w:rFonts w:hint="eastAsia"/>
          <w:iCs/>
          <w:lang w:val="en" w:eastAsia="zh-CN"/>
        </w:rPr>
        <w:t>44</w:t>
      </w:r>
      <w:r w:rsidRPr="0092123D">
        <w:rPr>
          <w:rFonts w:hint="eastAsia"/>
          <w:iCs/>
          <w:lang w:val="en" w:eastAsia="zh-CN"/>
        </w:rPr>
        <w:t>亿人民币，同比增长</w:t>
      </w:r>
      <w:r w:rsidRPr="0092123D">
        <w:rPr>
          <w:rFonts w:hint="eastAsia"/>
          <w:iCs/>
          <w:lang w:val="en" w:eastAsia="zh-CN"/>
        </w:rPr>
        <w:t>9.6%</w:t>
      </w:r>
      <w:r w:rsidRPr="0092123D">
        <w:rPr>
          <w:rFonts w:hint="eastAsia"/>
          <w:iCs/>
          <w:lang w:val="en" w:eastAsia="zh-CN"/>
        </w:rPr>
        <w:t>，创下通快在华</w:t>
      </w:r>
      <w:r w:rsidRPr="0092123D">
        <w:rPr>
          <w:rFonts w:hint="eastAsia"/>
          <w:iCs/>
          <w:lang w:val="en" w:eastAsia="zh-CN"/>
        </w:rPr>
        <w:t>22</w:t>
      </w:r>
      <w:r w:rsidRPr="0092123D">
        <w:rPr>
          <w:rFonts w:hint="eastAsia"/>
          <w:iCs/>
          <w:lang w:val="en" w:eastAsia="zh-CN"/>
        </w:rPr>
        <w:t>年以来历史新高。</w:t>
      </w:r>
      <w:r>
        <w:rPr>
          <w:rFonts w:hint="eastAsia"/>
          <w:iCs/>
          <w:lang w:val="en" w:eastAsia="zh-CN"/>
        </w:rPr>
        <w:t>“</w:t>
      </w:r>
      <w:r>
        <w:rPr>
          <w:rFonts w:hint="eastAsia"/>
          <w:iCs/>
          <w:lang w:val="en" w:eastAsia="zh-CN"/>
        </w:rPr>
        <w:t>1</w:t>
      </w:r>
      <w:r>
        <w:rPr>
          <w:iCs/>
          <w:lang w:val="en" w:eastAsia="zh-CN"/>
        </w:rPr>
        <w:t>00</w:t>
      </w:r>
      <w:r>
        <w:rPr>
          <w:rFonts w:hint="eastAsia"/>
          <w:iCs/>
          <w:lang w:val="en" w:eastAsia="zh-CN"/>
        </w:rPr>
        <w:t>年基业长青离不开技术创新和贴近客户，”</w:t>
      </w:r>
      <w:r w:rsidRPr="0092123D">
        <w:rPr>
          <w:rFonts w:hint="eastAsia"/>
          <w:iCs/>
          <w:lang w:val="en" w:eastAsia="zh-CN"/>
        </w:rPr>
        <w:t xml:space="preserve"> </w:t>
      </w:r>
      <w:r>
        <w:rPr>
          <w:rFonts w:hint="eastAsia"/>
          <w:iCs/>
          <w:lang w:val="en" w:eastAsia="zh-CN"/>
        </w:rPr>
        <w:t>通</w:t>
      </w:r>
      <w:proofErr w:type="gramStart"/>
      <w:r>
        <w:rPr>
          <w:rFonts w:hint="eastAsia"/>
          <w:iCs/>
          <w:lang w:val="en" w:eastAsia="zh-CN"/>
        </w:rPr>
        <w:t>快中国</w:t>
      </w:r>
      <w:proofErr w:type="gramEnd"/>
      <w:r>
        <w:rPr>
          <w:rFonts w:hint="eastAsia"/>
          <w:iCs/>
          <w:lang w:val="en" w:eastAsia="zh-CN"/>
        </w:rPr>
        <w:t>总裁杨刚博士表示，</w:t>
      </w:r>
      <w:r>
        <w:rPr>
          <w:rFonts w:hint="eastAsia"/>
          <w:iCs/>
          <w:lang w:val="en" w:eastAsia="zh-CN"/>
        </w:rPr>
        <w:t>“</w:t>
      </w:r>
      <w:r w:rsidR="00CA6E58">
        <w:rPr>
          <w:rFonts w:hint="eastAsia"/>
          <w:iCs/>
          <w:lang w:val="en" w:eastAsia="zh-CN"/>
        </w:rPr>
        <w:t>自</w:t>
      </w:r>
      <w:r w:rsidRPr="0092123D">
        <w:rPr>
          <w:rFonts w:hint="eastAsia"/>
          <w:iCs/>
          <w:lang w:val="en" w:eastAsia="zh-CN"/>
        </w:rPr>
        <w:t>2000</w:t>
      </w:r>
      <w:r w:rsidRPr="0092123D">
        <w:rPr>
          <w:rFonts w:hint="eastAsia"/>
          <w:iCs/>
          <w:lang w:val="en" w:eastAsia="zh-CN"/>
        </w:rPr>
        <w:t>年我们在江苏太仓</w:t>
      </w:r>
      <w:r w:rsidR="00F076E6">
        <w:rPr>
          <w:rFonts w:hint="eastAsia"/>
          <w:iCs/>
          <w:lang w:val="en" w:eastAsia="zh-CN"/>
        </w:rPr>
        <w:t>正式投资以来，</w:t>
      </w:r>
      <w:r w:rsidR="00CA6E58">
        <w:rPr>
          <w:rFonts w:hint="eastAsia"/>
          <w:iCs/>
          <w:lang w:val="en" w:eastAsia="zh-CN"/>
        </w:rPr>
        <w:t>通快集团</w:t>
      </w:r>
      <w:r w:rsidRPr="0092123D">
        <w:rPr>
          <w:rFonts w:hint="eastAsia"/>
          <w:iCs/>
          <w:lang w:val="en" w:eastAsia="zh-CN"/>
        </w:rPr>
        <w:t>有幸参与了中国先进制造业的</w:t>
      </w:r>
      <w:r w:rsidR="00F076E6">
        <w:rPr>
          <w:rFonts w:hint="eastAsia"/>
          <w:iCs/>
          <w:lang w:val="en" w:eastAsia="zh-CN"/>
        </w:rPr>
        <w:t>飞速</w:t>
      </w:r>
      <w:r w:rsidRPr="0092123D">
        <w:rPr>
          <w:rFonts w:hint="eastAsia"/>
          <w:iCs/>
          <w:lang w:val="en" w:eastAsia="zh-CN"/>
        </w:rPr>
        <w:t>发展。</w:t>
      </w:r>
      <w:r w:rsidR="00F076E6">
        <w:rPr>
          <w:rFonts w:hint="eastAsia"/>
          <w:iCs/>
          <w:lang w:val="en" w:eastAsia="zh-CN"/>
        </w:rPr>
        <w:t>技术创新是通快的</w:t>
      </w:r>
      <w:r w:rsidR="00F076E6">
        <w:rPr>
          <w:rFonts w:hint="eastAsia"/>
          <w:iCs/>
          <w:lang w:val="en" w:eastAsia="zh-CN"/>
        </w:rPr>
        <w:t>D</w:t>
      </w:r>
      <w:r w:rsidR="00F076E6">
        <w:rPr>
          <w:iCs/>
          <w:lang w:val="en" w:eastAsia="zh-CN"/>
        </w:rPr>
        <w:t>NA</w:t>
      </w:r>
      <w:r w:rsidR="00F076E6">
        <w:rPr>
          <w:rFonts w:hint="eastAsia"/>
          <w:iCs/>
          <w:lang w:val="en" w:eastAsia="zh-CN"/>
        </w:rPr>
        <w:t>，深圳分公司承载了通快在全球第</w:t>
      </w:r>
      <w:r w:rsidR="00F076E6">
        <w:rPr>
          <w:rFonts w:hint="eastAsia"/>
          <w:iCs/>
          <w:lang w:val="en" w:eastAsia="zh-CN"/>
        </w:rPr>
        <w:t>9</w:t>
      </w:r>
      <w:r w:rsidR="00F076E6">
        <w:rPr>
          <w:rFonts w:hint="eastAsia"/>
          <w:iCs/>
          <w:lang w:val="en" w:eastAsia="zh-CN"/>
        </w:rPr>
        <w:t>个、中国第</w:t>
      </w:r>
      <w:r w:rsidR="00F076E6">
        <w:rPr>
          <w:rFonts w:hint="eastAsia"/>
          <w:iCs/>
          <w:lang w:val="en" w:eastAsia="zh-CN"/>
        </w:rPr>
        <w:t>2</w:t>
      </w:r>
      <w:r w:rsidR="00F076E6">
        <w:rPr>
          <w:rFonts w:hint="eastAsia"/>
          <w:iCs/>
          <w:lang w:val="en" w:eastAsia="zh-CN"/>
        </w:rPr>
        <w:t>个激光应用研发中心。我们希望借力深圳这个创新高地，更好地推动激光技术的发展，将更多来自大湾区的创新带给中国乃至全球的客户。”</w:t>
      </w:r>
    </w:p>
    <w:p w14:paraId="4863DE36" w14:textId="5B269A59" w:rsidR="0092123D" w:rsidRDefault="00F076E6" w:rsidP="0092123D">
      <w:pPr>
        <w:pStyle w:val="Flietext"/>
        <w:tabs>
          <w:tab w:val="center" w:pos="3969"/>
        </w:tabs>
        <w:ind w:firstLineChars="200" w:firstLine="440"/>
        <w:jc w:val="both"/>
        <w:rPr>
          <w:iCs/>
          <w:lang w:val="en" w:eastAsia="zh-CN"/>
        </w:rPr>
      </w:pPr>
      <w:r>
        <w:rPr>
          <w:rFonts w:hint="eastAsia"/>
          <w:iCs/>
          <w:lang w:val="en" w:eastAsia="zh-CN"/>
        </w:rPr>
        <w:t>追光逐梦，行业学会始终聚焦激光智造，促进产业发展。中国光学学会激光加工专业委员会王又良荣誉主任亲临开幕仪式现场向通</w:t>
      </w:r>
      <w:proofErr w:type="gramStart"/>
      <w:r>
        <w:rPr>
          <w:rFonts w:hint="eastAsia"/>
          <w:iCs/>
          <w:lang w:val="en" w:eastAsia="zh-CN"/>
        </w:rPr>
        <w:t>快表达</w:t>
      </w:r>
      <w:proofErr w:type="gramEnd"/>
      <w:r>
        <w:rPr>
          <w:rFonts w:hint="eastAsia"/>
          <w:iCs/>
          <w:lang w:val="en" w:eastAsia="zh-CN"/>
        </w:rPr>
        <w:t>祝贺，并表示“</w:t>
      </w:r>
      <w:r w:rsidR="00226283">
        <w:rPr>
          <w:rFonts w:hint="eastAsia"/>
          <w:iCs/>
          <w:lang w:val="en" w:eastAsia="zh-CN"/>
        </w:rPr>
        <w:t>过去</w:t>
      </w:r>
      <w:r w:rsidR="00226283">
        <w:rPr>
          <w:rFonts w:hint="eastAsia"/>
          <w:iCs/>
          <w:lang w:val="en" w:eastAsia="zh-CN"/>
        </w:rPr>
        <w:t>1</w:t>
      </w:r>
      <w:r w:rsidR="00226283">
        <w:rPr>
          <w:iCs/>
          <w:lang w:val="en" w:eastAsia="zh-CN"/>
        </w:rPr>
        <w:t>5</w:t>
      </w:r>
      <w:r w:rsidR="00226283">
        <w:rPr>
          <w:rFonts w:hint="eastAsia"/>
          <w:iCs/>
          <w:lang w:val="en" w:eastAsia="zh-CN"/>
        </w:rPr>
        <w:t>年中国激光行业经历了黄金发展时期，这得益于市场和资本的全方位整合，内外循环并举，积极引进国外先进产品和技术等举措。通快对创新的承诺，以及在细分应用领域的远见卓识令人钦佩。未来的白金</w:t>
      </w:r>
      <w:r w:rsidR="00226283">
        <w:rPr>
          <w:rFonts w:hint="eastAsia"/>
          <w:iCs/>
          <w:lang w:val="en" w:eastAsia="zh-CN"/>
        </w:rPr>
        <w:t>1</w:t>
      </w:r>
      <w:r w:rsidR="00226283">
        <w:rPr>
          <w:iCs/>
          <w:lang w:val="en" w:eastAsia="zh-CN"/>
        </w:rPr>
        <w:t>0</w:t>
      </w:r>
      <w:r w:rsidR="00226283">
        <w:rPr>
          <w:rFonts w:hint="eastAsia"/>
          <w:iCs/>
          <w:lang w:val="en" w:eastAsia="zh-CN"/>
        </w:rPr>
        <w:t>年，希望激光界能抓住中国产业升级中的机遇，共同助力高质量发展。”</w:t>
      </w:r>
      <w:r w:rsidR="00226283">
        <w:rPr>
          <w:iCs/>
          <w:lang w:val="en" w:eastAsia="zh-CN"/>
        </w:rPr>
        <w:t xml:space="preserve"> </w:t>
      </w:r>
    </w:p>
    <w:p w14:paraId="72FC2B76" w14:textId="0196EEAB" w:rsidR="00CA6E58" w:rsidRDefault="00CA6E58" w:rsidP="00CA6E58">
      <w:pPr>
        <w:pStyle w:val="Flietext"/>
        <w:tabs>
          <w:tab w:val="center" w:pos="3969"/>
        </w:tabs>
        <w:spacing w:after="0"/>
        <w:ind w:firstLineChars="200" w:firstLine="440"/>
        <w:jc w:val="center"/>
        <w:rPr>
          <w:iCs/>
          <w:lang w:val="en" w:eastAsia="zh-CN"/>
        </w:rPr>
      </w:pPr>
      <w:r>
        <w:rPr>
          <w:iCs/>
          <w:noProof/>
          <w:lang w:val="en" w:eastAsia="zh-CN"/>
        </w:rPr>
        <w:drawing>
          <wp:inline distT="0" distB="0" distL="0" distR="0" wp14:anchorId="630CDF58" wp14:editId="49824B85">
            <wp:extent cx="3600000" cy="2400000"/>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600000" cy="2400000"/>
                    </a:xfrm>
                    <a:prstGeom prst="rect">
                      <a:avLst/>
                    </a:prstGeom>
                  </pic:spPr>
                </pic:pic>
              </a:graphicData>
            </a:graphic>
          </wp:inline>
        </w:drawing>
      </w:r>
    </w:p>
    <w:p w14:paraId="2F8E4FC4" w14:textId="19E6D3F8" w:rsidR="00CA6E58" w:rsidRDefault="00CA6E58" w:rsidP="00CA6E58">
      <w:pPr>
        <w:pStyle w:val="Flietext"/>
        <w:tabs>
          <w:tab w:val="center" w:pos="3969"/>
        </w:tabs>
        <w:spacing w:after="0" w:line="240" w:lineRule="auto"/>
        <w:jc w:val="center"/>
        <w:rPr>
          <w:iCs/>
          <w:sz w:val="18"/>
          <w:szCs w:val="18"/>
          <w:lang w:val="en" w:eastAsia="zh-CN"/>
        </w:rPr>
      </w:pPr>
      <w:r w:rsidRPr="00CA6E58">
        <w:rPr>
          <w:rFonts w:hint="eastAsia"/>
          <w:iCs/>
          <w:sz w:val="18"/>
          <w:szCs w:val="18"/>
          <w:lang w:val="en" w:eastAsia="zh-CN"/>
        </w:rPr>
        <w:t>通快深圳分公司位于宝安中德欧产业示范园</w:t>
      </w:r>
    </w:p>
    <w:p w14:paraId="475E7E47" w14:textId="77777777" w:rsidR="00CA6E58" w:rsidRDefault="00CA6E58" w:rsidP="00CA6E58">
      <w:pPr>
        <w:pStyle w:val="Flietext"/>
        <w:tabs>
          <w:tab w:val="center" w:pos="3969"/>
        </w:tabs>
        <w:spacing w:after="0" w:line="240" w:lineRule="auto"/>
        <w:jc w:val="center"/>
        <w:rPr>
          <w:rFonts w:hint="eastAsia"/>
          <w:iCs/>
          <w:lang w:val="en" w:eastAsia="zh-CN"/>
        </w:rPr>
      </w:pPr>
    </w:p>
    <w:p w14:paraId="5342762C" w14:textId="4DBEBC35" w:rsidR="00701997" w:rsidRDefault="00701997" w:rsidP="00701997">
      <w:pPr>
        <w:spacing w:line="360" w:lineRule="auto"/>
        <w:ind w:firstLineChars="200" w:firstLine="440"/>
        <w:rPr>
          <w:rFonts w:eastAsia="宋体"/>
          <w:color w:val="000000"/>
          <w:lang w:eastAsia="zh-CN"/>
        </w:rPr>
      </w:pPr>
      <w:r w:rsidRPr="005A2128">
        <w:rPr>
          <w:rFonts w:eastAsia="宋体"/>
          <w:color w:val="000000"/>
          <w:lang w:eastAsia="zh-CN"/>
        </w:rPr>
        <w:t>深圳聚集了激光产业上、中、下游数百家企业，成为国内第一大激光产业聚集地。</w:t>
      </w:r>
      <w:r>
        <w:rPr>
          <w:rFonts w:hint="eastAsia"/>
          <w:iCs/>
          <w:lang w:val="en" w:eastAsia="zh-CN"/>
        </w:rPr>
        <w:t>通快于</w:t>
      </w:r>
      <w:r>
        <w:rPr>
          <w:rFonts w:hint="eastAsia"/>
          <w:iCs/>
          <w:lang w:val="en" w:eastAsia="zh-CN"/>
        </w:rPr>
        <w:t>2</w:t>
      </w:r>
      <w:r>
        <w:rPr>
          <w:iCs/>
          <w:lang w:val="en" w:eastAsia="zh-CN"/>
        </w:rPr>
        <w:t>021</w:t>
      </w:r>
      <w:r>
        <w:rPr>
          <w:rFonts w:hint="eastAsia"/>
          <w:iCs/>
          <w:lang w:val="en" w:eastAsia="zh-CN"/>
        </w:rPr>
        <w:t>年</w:t>
      </w:r>
      <w:r w:rsidRPr="00701997">
        <w:rPr>
          <w:rFonts w:hint="eastAsia"/>
          <w:iCs/>
          <w:lang w:val="en" w:eastAsia="zh-CN"/>
        </w:rPr>
        <w:t>第四届中国国际进口博览会期间与深圳市宝安区投资管理集团</w:t>
      </w:r>
      <w:r w:rsidRPr="00701997">
        <w:rPr>
          <w:rFonts w:hint="eastAsia"/>
          <w:iCs/>
          <w:lang w:val="en" w:eastAsia="zh-CN"/>
        </w:rPr>
        <w:lastRenderedPageBreak/>
        <w:t>有限公司签约，宣布将在深圳宝安中德（欧）产业示范园投资</w:t>
      </w:r>
      <w:r>
        <w:rPr>
          <w:rFonts w:hint="eastAsia"/>
          <w:iCs/>
          <w:lang w:val="en" w:eastAsia="zh-CN"/>
        </w:rPr>
        <w:t>。</w:t>
      </w:r>
      <w:r w:rsidR="001917AE">
        <w:rPr>
          <w:rFonts w:hint="eastAsia"/>
          <w:iCs/>
          <w:lang w:val="en" w:eastAsia="zh-CN"/>
        </w:rPr>
        <w:t>作为园区方，</w:t>
      </w:r>
      <w:proofErr w:type="gramStart"/>
      <w:r w:rsidRPr="00701997">
        <w:rPr>
          <w:rFonts w:hint="eastAsia"/>
          <w:iCs/>
          <w:lang w:val="en" w:eastAsia="zh-CN"/>
        </w:rPr>
        <w:t>宝投</w:t>
      </w:r>
      <w:r w:rsidR="001917AE">
        <w:rPr>
          <w:rFonts w:hint="eastAsia"/>
          <w:iCs/>
          <w:lang w:val="en" w:eastAsia="zh-CN"/>
        </w:rPr>
        <w:t>集团</w:t>
      </w:r>
      <w:proofErr w:type="gramEnd"/>
      <w:r w:rsidRPr="00701997">
        <w:rPr>
          <w:rFonts w:hint="eastAsia"/>
          <w:iCs/>
          <w:lang w:val="en" w:eastAsia="zh-CN"/>
        </w:rPr>
        <w:t>园区运营发展有限公司方燕总经理</w:t>
      </w:r>
      <w:r>
        <w:rPr>
          <w:rFonts w:hint="eastAsia"/>
          <w:iCs/>
          <w:lang w:val="en" w:eastAsia="zh-CN"/>
        </w:rPr>
        <w:t>表示，</w:t>
      </w:r>
      <w:r w:rsidR="001917AE">
        <w:rPr>
          <w:rFonts w:hint="eastAsia"/>
          <w:iCs/>
          <w:lang w:val="en" w:eastAsia="zh-CN"/>
        </w:rPr>
        <w:t>目前国内已</w:t>
      </w:r>
      <w:r w:rsidR="001917AE" w:rsidRPr="001917AE">
        <w:rPr>
          <w:rFonts w:hint="eastAsia"/>
          <w:iCs/>
          <w:lang w:val="en" w:eastAsia="zh-CN"/>
        </w:rPr>
        <w:t>形成了“全国激光看广东，广东激光看深圳，深圳激光看宝安”的格局</w:t>
      </w:r>
      <w:r w:rsidR="001917AE">
        <w:rPr>
          <w:rFonts w:hint="eastAsia"/>
          <w:iCs/>
          <w:lang w:val="en" w:eastAsia="zh-CN"/>
        </w:rPr>
        <w:t>，预祝</w:t>
      </w:r>
      <w:proofErr w:type="gramStart"/>
      <w:r w:rsidR="001917AE">
        <w:rPr>
          <w:rFonts w:eastAsia="宋体" w:hint="eastAsia"/>
          <w:color w:val="000000"/>
          <w:lang w:eastAsia="zh-CN"/>
        </w:rPr>
        <w:t>通快能在粤</w:t>
      </w:r>
      <w:proofErr w:type="gramEnd"/>
      <w:r w:rsidR="001917AE">
        <w:rPr>
          <w:rFonts w:eastAsia="宋体" w:hint="eastAsia"/>
          <w:color w:val="000000"/>
          <w:lang w:eastAsia="zh-CN"/>
        </w:rPr>
        <w:t>港澳</w:t>
      </w:r>
      <w:r w:rsidR="001917AE" w:rsidRPr="001917AE">
        <w:rPr>
          <w:rFonts w:eastAsia="宋体" w:hint="eastAsia"/>
          <w:color w:val="000000"/>
          <w:lang w:eastAsia="zh-CN"/>
        </w:rPr>
        <w:t>大湾区</w:t>
      </w:r>
      <w:r w:rsidR="001917AE">
        <w:rPr>
          <w:rFonts w:eastAsia="宋体" w:hint="eastAsia"/>
          <w:color w:val="000000"/>
          <w:lang w:eastAsia="zh-CN"/>
        </w:rPr>
        <w:t>迸发出新的</w:t>
      </w:r>
      <w:r w:rsidR="001917AE" w:rsidRPr="001917AE">
        <w:rPr>
          <w:rFonts w:eastAsia="宋体" w:hint="eastAsia"/>
          <w:color w:val="000000"/>
          <w:lang w:eastAsia="zh-CN"/>
        </w:rPr>
        <w:t>创新活力</w:t>
      </w:r>
      <w:r w:rsidR="001917AE">
        <w:rPr>
          <w:rFonts w:eastAsia="宋体" w:hint="eastAsia"/>
          <w:color w:val="000000"/>
          <w:lang w:eastAsia="zh-CN"/>
        </w:rPr>
        <w:t>，迎来新的业务增长点</w:t>
      </w:r>
      <w:r w:rsidR="00CA6E58">
        <w:rPr>
          <w:rFonts w:eastAsia="宋体" w:hint="eastAsia"/>
          <w:color w:val="000000"/>
          <w:lang w:eastAsia="zh-CN"/>
        </w:rPr>
        <w:t>，开启下一个辉煌的</w:t>
      </w:r>
      <w:r w:rsidR="00CA6E58">
        <w:rPr>
          <w:rFonts w:eastAsia="宋体" w:hint="eastAsia"/>
          <w:color w:val="000000"/>
          <w:lang w:eastAsia="zh-CN"/>
        </w:rPr>
        <w:t>1</w:t>
      </w:r>
      <w:r w:rsidR="00CA6E58">
        <w:rPr>
          <w:rFonts w:eastAsia="宋体"/>
          <w:color w:val="000000"/>
          <w:lang w:eastAsia="zh-CN"/>
        </w:rPr>
        <w:t>00</w:t>
      </w:r>
      <w:r w:rsidR="00CA6E58">
        <w:rPr>
          <w:rFonts w:eastAsia="宋体" w:hint="eastAsia"/>
          <w:color w:val="000000"/>
          <w:lang w:eastAsia="zh-CN"/>
        </w:rPr>
        <w:t>年</w:t>
      </w:r>
      <w:r w:rsidR="001917AE" w:rsidRPr="001917AE">
        <w:rPr>
          <w:rFonts w:eastAsia="宋体" w:hint="eastAsia"/>
          <w:color w:val="000000"/>
          <w:lang w:eastAsia="zh-CN"/>
        </w:rPr>
        <w:t>。</w:t>
      </w:r>
    </w:p>
    <w:p w14:paraId="1ADD70C1" w14:textId="025042AB" w:rsidR="002D1CD3" w:rsidRDefault="002D1CD3" w:rsidP="002D1CD3">
      <w:pPr>
        <w:spacing w:line="360" w:lineRule="auto"/>
        <w:ind w:firstLineChars="200" w:firstLine="440"/>
        <w:jc w:val="center"/>
        <w:rPr>
          <w:rFonts w:eastAsia="宋体"/>
          <w:color w:val="000000"/>
          <w:lang w:val="en-US" w:eastAsia="zh-CN"/>
        </w:rPr>
      </w:pPr>
      <w:r>
        <w:rPr>
          <w:rFonts w:eastAsia="宋体" w:hint="eastAsia"/>
          <w:noProof/>
          <w:color w:val="000000"/>
          <w:lang w:val="en-US" w:eastAsia="zh-CN"/>
        </w:rPr>
        <w:drawing>
          <wp:inline distT="0" distB="0" distL="0" distR="0" wp14:anchorId="7D80BC14" wp14:editId="1D773C47">
            <wp:extent cx="3600000" cy="2399546"/>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3600000" cy="2399546"/>
                    </a:xfrm>
                    <a:prstGeom prst="rect">
                      <a:avLst/>
                    </a:prstGeom>
                  </pic:spPr>
                </pic:pic>
              </a:graphicData>
            </a:graphic>
          </wp:inline>
        </w:drawing>
      </w:r>
    </w:p>
    <w:p w14:paraId="5C1A498D" w14:textId="29FD160D" w:rsidR="002D1CD3" w:rsidRPr="00CA6E58" w:rsidRDefault="002D1CD3" w:rsidP="00CA6E58">
      <w:pPr>
        <w:pStyle w:val="Flietext"/>
        <w:tabs>
          <w:tab w:val="center" w:pos="3969"/>
        </w:tabs>
        <w:spacing w:after="0" w:line="240" w:lineRule="auto"/>
        <w:jc w:val="center"/>
        <w:rPr>
          <w:i/>
          <w:sz w:val="18"/>
          <w:szCs w:val="18"/>
          <w:lang w:val="en" w:eastAsia="zh-CN"/>
        </w:rPr>
      </w:pPr>
      <w:r w:rsidRPr="00CA6E58">
        <w:rPr>
          <w:rFonts w:hint="eastAsia"/>
          <w:i/>
          <w:sz w:val="18"/>
          <w:szCs w:val="18"/>
          <w:lang w:val="en" w:eastAsia="zh-CN"/>
        </w:rPr>
        <w:t>Thomas Fehn</w:t>
      </w:r>
      <w:r w:rsidRPr="00CA6E58">
        <w:rPr>
          <w:rFonts w:hint="eastAsia"/>
          <w:i/>
          <w:sz w:val="18"/>
          <w:szCs w:val="18"/>
          <w:lang w:val="en" w:eastAsia="zh-CN"/>
        </w:rPr>
        <w:t>博士和黄哲先生回答媒体提问</w:t>
      </w:r>
    </w:p>
    <w:p w14:paraId="6D43BFEB" w14:textId="77777777" w:rsidR="00CA6E58" w:rsidRPr="00CA6E58" w:rsidRDefault="00CA6E58" w:rsidP="00CA6E58">
      <w:pPr>
        <w:pStyle w:val="Flietext"/>
        <w:tabs>
          <w:tab w:val="center" w:pos="3969"/>
        </w:tabs>
        <w:spacing w:after="0" w:line="240" w:lineRule="auto"/>
        <w:jc w:val="center"/>
        <w:rPr>
          <w:rFonts w:hint="eastAsia"/>
          <w:iCs/>
          <w:sz w:val="18"/>
          <w:szCs w:val="18"/>
          <w:lang w:val="en" w:eastAsia="zh-CN"/>
        </w:rPr>
      </w:pPr>
    </w:p>
    <w:p w14:paraId="7C3CAA9C" w14:textId="6E24112E" w:rsidR="001917AE" w:rsidRDefault="001917AE" w:rsidP="004D74EE">
      <w:pPr>
        <w:pStyle w:val="Flietext"/>
        <w:tabs>
          <w:tab w:val="center" w:pos="3969"/>
        </w:tabs>
        <w:ind w:firstLineChars="200" w:firstLine="440"/>
        <w:jc w:val="both"/>
        <w:rPr>
          <w:iCs/>
          <w:lang w:val="en" w:eastAsia="zh-CN"/>
        </w:rPr>
      </w:pPr>
      <w:r>
        <w:rPr>
          <w:rFonts w:hint="eastAsia"/>
          <w:iCs/>
          <w:lang w:val="en" w:eastAsia="zh-CN"/>
        </w:rPr>
        <w:t>通</w:t>
      </w:r>
      <w:proofErr w:type="gramStart"/>
      <w:r>
        <w:rPr>
          <w:rFonts w:hint="eastAsia"/>
          <w:iCs/>
          <w:lang w:val="en" w:eastAsia="zh-CN"/>
        </w:rPr>
        <w:t>快中国</w:t>
      </w:r>
      <w:proofErr w:type="gramEnd"/>
      <w:r>
        <w:rPr>
          <w:rFonts w:hint="eastAsia"/>
          <w:iCs/>
          <w:lang w:val="en" w:eastAsia="zh-CN"/>
        </w:rPr>
        <w:t>激光技术首席执行官黄哲先生在</w:t>
      </w:r>
      <w:r w:rsidRPr="001917AE">
        <w:rPr>
          <w:rFonts w:hint="eastAsia"/>
          <w:iCs/>
          <w:lang w:val="en" w:eastAsia="zh-CN"/>
        </w:rPr>
        <w:t>接受媒体采访时表示</w:t>
      </w:r>
      <w:r w:rsidR="004D74EE">
        <w:rPr>
          <w:rFonts w:hint="eastAsia"/>
          <w:iCs/>
          <w:lang w:val="en" w:eastAsia="zh-CN"/>
        </w:rPr>
        <w:t>，“</w:t>
      </w:r>
      <w:r w:rsidR="004D74EE" w:rsidRPr="004D74EE">
        <w:rPr>
          <w:rFonts w:hint="eastAsia"/>
          <w:iCs/>
          <w:lang w:val="en" w:eastAsia="zh-CN"/>
        </w:rPr>
        <w:t>通快在激光领域的全产业链布局不仅给</w:t>
      </w:r>
      <w:r w:rsidR="004D74EE">
        <w:rPr>
          <w:rFonts w:hint="eastAsia"/>
          <w:iCs/>
          <w:lang w:val="en" w:eastAsia="zh-CN"/>
        </w:rPr>
        <w:t>客户</w:t>
      </w:r>
      <w:r w:rsidR="004D74EE" w:rsidRPr="004D74EE">
        <w:rPr>
          <w:rFonts w:hint="eastAsia"/>
          <w:iCs/>
          <w:lang w:val="en" w:eastAsia="zh-CN"/>
        </w:rPr>
        <w:t>带来了极大的选择空间，也为后续的技术创新提供了必要的硬件支持。就华南市场来说，汽车产业、</w:t>
      </w:r>
      <w:r w:rsidR="004D74EE">
        <w:rPr>
          <w:rFonts w:hint="eastAsia"/>
          <w:iCs/>
          <w:lang w:val="en" w:eastAsia="zh-CN"/>
        </w:rPr>
        <w:t>新能源</w:t>
      </w:r>
      <w:r w:rsidR="004D74EE" w:rsidRPr="004D74EE">
        <w:rPr>
          <w:rFonts w:hint="eastAsia"/>
          <w:iCs/>
          <w:lang w:val="en" w:eastAsia="zh-CN"/>
        </w:rPr>
        <w:t>动力电池、</w:t>
      </w:r>
      <w:r w:rsidR="004D74EE" w:rsidRPr="004D74EE">
        <w:rPr>
          <w:rFonts w:hint="eastAsia"/>
          <w:iCs/>
          <w:lang w:val="en" w:eastAsia="zh-CN"/>
        </w:rPr>
        <w:t>3C</w:t>
      </w:r>
      <w:r w:rsidR="004D74EE" w:rsidRPr="004D74EE">
        <w:rPr>
          <w:rFonts w:hint="eastAsia"/>
          <w:iCs/>
          <w:lang w:val="en" w:eastAsia="zh-CN"/>
        </w:rPr>
        <w:t>电子和先进显示四大行业齐头并进，对激光</w:t>
      </w:r>
      <w:r w:rsidR="004D74EE">
        <w:rPr>
          <w:rFonts w:hint="eastAsia"/>
          <w:iCs/>
          <w:lang w:val="en" w:eastAsia="zh-CN"/>
        </w:rPr>
        <w:t>加工</w:t>
      </w:r>
      <w:r w:rsidR="004D74EE" w:rsidRPr="004D74EE">
        <w:rPr>
          <w:rFonts w:hint="eastAsia"/>
          <w:iCs/>
          <w:lang w:val="en" w:eastAsia="zh-CN"/>
        </w:rPr>
        <w:t>有着非常旺盛的需求。无论是</w:t>
      </w:r>
      <w:r w:rsidR="004D74EE">
        <w:rPr>
          <w:rFonts w:hint="eastAsia"/>
          <w:iCs/>
          <w:lang w:val="en" w:eastAsia="zh-CN"/>
        </w:rPr>
        <w:t>产品</w:t>
      </w:r>
      <w:r w:rsidR="004D74EE" w:rsidRPr="004D74EE">
        <w:rPr>
          <w:rFonts w:hint="eastAsia"/>
          <w:iCs/>
          <w:lang w:val="en" w:eastAsia="zh-CN"/>
        </w:rPr>
        <w:t>还是工艺稳定性，通快始终以</w:t>
      </w:r>
      <w:r w:rsidR="004D74EE">
        <w:rPr>
          <w:rFonts w:hint="eastAsia"/>
          <w:iCs/>
          <w:lang w:val="en" w:eastAsia="zh-CN"/>
        </w:rPr>
        <w:t>客户为中心，助力</w:t>
      </w:r>
      <w:r w:rsidR="00CA6E58">
        <w:rPr>
          <w:rFonts w:hint="eastAsia"/>
          <w:iCs/>
          <w:lang w:val="en" w:eastAsia="zh-CN"/>
        </w:rPr>
        <w:t>行业客户</w:t>
      </w:r>
      <w:r w:rsidR="004D74EE">
        <w:rPr>
          <w:rFonts w:hint="eastAsia"/>
          <w:iCs/>
          <w:lang w:val="en" w:eastAsia="zh-CN"/>
        </w:rPr>
        <w:t>降本增效，</w:t>
      </w:r>
      <w:r w:rsidR="00CA6E58">
        <w:rPr>
          <w:rFonts w:hint="eastAsia"/>
          <w:iCs/>
          <w:lang w:val="en" w:eastAsia="zh-CN"/>
        </w:rPr>
        <w:t>合作</w:t>
      </w:r>
      <w:r w:rsidR="004D74EE">
        <w:rPr>
          <w:rFonts w:hint="eastAsia"/>
          <w:iCs/>
          <w:lang w:val="en" w:eastAsia="zh-CN"/>
        </w:rPr>
        <w:t>共赢。”</w:t>
      </w:r>
    </w:p>
    <w:p w14:paraId="58F5B6A2" w14:textId="1C5585BD" w:rsidR="00ED74B1" w:rsidRPr="002C07EE" w:rsidRDefault="00ED74B1" w:rsidP="002C07EE">
      <w:pPr>
        <w:pStyle w:val="Flietext"/>
        <w:tabs>
          <w:tab w:val="center" w:pos="3969"/>
        </w:tabs>
        <w:ind w:firstLineChars="200" w:firstLine="440"/>
        <w:jc w:val="both"/>
        <w:rPr>
          <w:rFonts w:hint="eastAsia"/>
          <w:iCs/>
          <w:lang w:val="en" w:eastAsia="zh-CN"/>
        </w:rPr>
      </w:pPr>
      <w:r w:rsidRPr="00CB2EC3">
        <w:rPr>
          <w:rFonts w:hint="eastAsia"/>
          <w:iCs/>
          <w:lang w:val="en" w:eastAsia="zh-CN"/>
        </w:rPr>
        <w:t>回望</w:t>
      </w:r>
      <w:r>
        <w:rPr>
          <w:rFonts w:hint="eastAsia"/>
          <w:iCs/>
          <w:lang w:val="en" w:eastAsia="zh-CN"/>
        </w:rPr>
        <w:t>历史</w:t>
      </w:r>
      <w:r w:rsidRPr="002C07EE">
        <w:rPr>
          <w:rFonts w:hint="eastAsia"/>
          <w:iCs/>
          <w:lang w:val="en" w:eastAsia="zh-CN"/>
        </w:rPr>
        <w:t>，通</w:t>
      </w:r>
      <w:proofErr w:type="gramStart"/>
      <w:r w:rsidRPr="002C07EE">
        <w:rPr>
          <w:rFonts w:hint="eastAsia"/>
          <w:iCs/>
          <w:lang w:val="en" w:eastAsia="zh-CN"/>
        </w:rPr>
        <w:t>快</w:t>
      </w:r>
      <w:r w:rsidRPr="00CB2EC3">
        <w:rPr>
          <w:rFonts w:hint="eastAsia"/>
          <w:iCs/>
          <w:lang w:val="en" w:eastAsia="zh-CN"/>
        </w:rPr>
        <w:t>始终</w:t>
      </w:r>
      <w:proofErr w:type="gramEnd"/>
      <w:r w:rsidRPr="00CB2EC3">
        <w:rPr>
          <w:rFonts w:hint="eastAsia"/>
          <w:iCs/>
          <w:lang w:val="en" w:eastAsia="zh-CN"/>
        </w:rPr>
        <w:t>致力于以先进的机床和激光技术为客户创造价值</w:t>
      </w:r>
      <w:r>
        <w:rPr>
          <w:rFonts w:hint="eastAsia"/>
          <w:iCs/>
          <w:lang w:val="en" w:eastAsia="zh-CN"/>
        </w:rPr>
        <w:t>。</w:t>
      </w:r>
      <w:r w:rsidRPr="00CB2EC3">
        <w:rPr>
          <w:rFonts w:hint="eastAsia"/>
          <w:iCs/>
          <w:lang w:val="en" w:eastAsia="zh-CN"/>
        </w:rPr>
        <w:t>共谋未来，</w:t>
      </w:r>
      <w:r>
        <w:rPr>
          <w:rFonts w:hint="eastAsia"/>
          <w:iCs/>
          <w:lang w:val="en" w:eastAsia="zh-CN"/>
        </w:rPr>
        <w:t>通快将</w:t>
      </w:r>
      <w:r w:rsidRPr="00CB2EC3">
        <w:rPr>
          <w:rFonts w:hint="eastAsia"/>
          <w:iCs/>
          <w:lang w:val="en" w:eastAsia="zh-CN"/>
        </w:rPr>
        <w:t>持续聚焦客户挑战，不断拓宽生产技术的边界，共同铸就未来的工业世界。</w:t>
      </w:r>
    </w:p>
    <w:p w14:paraId="7463D9CF" w14:textId="1DFD828C" w:rsidR="00E82209" w:rsidRDefault="00E82209" w:rsidP="006165FC">
      <w:pPr>
        <w:pStyle w:val="Flietext"/>
        <w:tabs>
          <w:tab w:val="center" w:pos="3969"/>
        </w:tabs>
        <w:ind w:firstLineChars="200" w:firstLine="440"/>
        <w:jc w:val="center"/>
      </w:pPr>
      <w:r>
        <w:rPr>
          <w:rFonts w:hint="eastAsia"/>
        </w:rPr>
        <w:t>-</w:t>
      </w:r>
      <w:r>
        <w:rPr>
          <w:rFonts w:hint="eastAsia"/>
        </w:rPr>
        <w:t>完</w:t>
      </w:r>
      <w:r>
        <w:rPr>
          <w:rFonts w:hint="eastAsia"/>
        </w:rPr>
        <w:t>-</w:t>
      </w:r>
    </w:p>
    <w:p w14:paraId="69EBF65D" w14:textId="1E2B8232" w:rsidR="007A05A0" w:rsidRPr="007A05A0" w:rsidRDefault="009457F2" w:rsidP="00E82209">
      <w:pPr>
        <w:pStyle w:val="Boilerplate"/>
        <w:tabs>
          <w:tab w:val="left" w:pos="4395"/>
          <w:tab w:val="left" w:pos="7938"/>
        </w:tabs>
        <w:jc w:val="both"/>
        <w:rPr>
          <w:lang w:val="en-US" w:eastAsia="zh-CN"/>
        </w:rPr>
      </w:pPr>
      <w:r>
        <w:rPr>
          <w:lang w:val="en-US" w:eastAsia="zh-CN"/>
        </w:rPr>
        <w:tab/>
      </w:r>
    </w:p>
    <w:p w14:paraId="1C574419" w14:textId="77777777" w:rsidR="007A05A0" w:rsidRDefault="00D95C0B" w:rsidP="00E82209">
      <w:pPr>
        <w:pStyle w:val="Flietext"/>
        <w:tabs>
          <w:tab w:val="center" w:pos="3969"/>
          <w:tab w:val="left" w:pos="4815"/>
          <w:tab w:val="left" w:pos="7938"/>
        </w:tabs>
        <w:jc w:val="both"/>
      </w:pPr>
      <w:r w:rsidRPr="009D22EE">
        <w:rPr>
          <w:lang w:val="en-US" w:eastAsia="zh-CN"/>
        </w:rPr>
        <w:tab/>
      </w:r>
      <w:r w:rsidR="007A05A0">
        <w:sym w:font="Wingdings" w:char="F06E"/>
      </w:r>
      <w:r>
        <w:tab/>
      </w:r>
    </w:p>
    <w:p w14:paraId="1A796E35" w14:textId="77777777" w:rsidR="007369F9" w:rsidRPr="00CA6E58" w:rsidRDefault="007369F9" w:rsidP="007369F9">
      <w:pPr>
        <w:pStyle w:val="Flietext"/>
        <w:tabs>
          <w:tab w:val="center" w:pos="3969"/>
          <w:tab w:val="left" w:pos="4815"/>
          <w:tab w:val="left" w:pos="7938"/>
        </w:tabs>
        <w:spacing w:after="0"/>
        <w:rPr>
          <w:rFonts w:ascii="宋体" w:eastAsia="宋体" w:hAnsi="宋体" w:cs="Arial"/>
        </w:rPr>
      </w:pPr>
    </w:p>
    <w:p w14:paraId="3F85A512" w14:textId="77777777" w:rsidR="007369F9" w:rsidRPr="00CA6E58" w:rsidRDefault="007369F9" w:rsidP="007369F9">
      <w:pPr>
        <w:spacing w:line="360" w:lineRule="auto"/>
        <w:jc w:val="both"/>
        <w:rPr>
          <w:rFonts w:ascii="宋体" w:eastAsia="宋体" w:hAnsi="宋体"/>
          <w:b/>
          <w:sz w:val="20"/>
          <w:szCs w:val="20"/>
          <w:lang w:eastAsia="zh-CN"/>
        </w:rPr>
      </w:pPr>
      <w:r w:rsidRPr="00CA6E58">
        <w:rPr>
          <w:rFonts w:ascii="宋体" w:eastAsia="宋体" w:hAnsi="宋体"/>
          <w:b/>
          <w:sz w:val="20"/>
          <w:szCs w:val="20"/>
          <w:lang w:eastAsia="zh-CN"/>
        </w:rPr>
        <w:t>关于通快</w:t>
      </w:r>
    </w:p>
    <w:p w14:paraId="051A77C3" w14:textId="77777777" w:rsidR="007369F9" w:rsidRPr="00CA6E58" w:rsidRDefault="007369F9" w:rsidP="007369F9">
      <w:pPr>
        <w:spacing w:line="360" w:lineRule="auto"/>
        <w:ind w:firstLineChars="200" w:firstLine="400"/>
        <w:jc w:val="both"/>
        <w:rPr>
          <w:rFonts w:ascii="宋体" w:eastAsia="宋体" w:hAnsi="宋体"/>
          <w:sz w:val="20"/>
          <w:szCs w:val="20"/>
          <w:lang w:eastAsia="zh-CN"/>
        </w:rPr>
      </w:pPr>
      <w:r w:rsidRPr="00CA6E58">
        <w:rPr>
          <w:rFonts w:ascii="宋体" w:eastAsia="宋体" w:hAnsi="宋体"/>
          <w:sz w:val="20"/>
          <w:szCs w:val="20"/>
          <w:lang w:eastAsia="zh-CN"/>
        </w:rPr>
        <w:lastRenderedPageBreak/>
        <w:t>通快集团（TRUMPF）成立于1923年，作为德国政府顾问单位参与发起了德国工业4.0 战略，是德国工业 4.0 首批创立成员。通</w:t>
      </w:r>
      <w:proofErr w:type="gramStart"/>
      <w:r w:rsidRPr="00CA6E58">
        <w:rPr>
          <w:rFonts w:ascii="宋体" w:eastAsia="宋体" w:hAnsi="宋体"/>
          <w:sz w:val="20"/>
          <w:szCs w:val="20"/>
          <w:lang w:eastAsia="zh-CN"/>
        </w:rPr>
        <w:t>快长期</w:t>
      </w:r>
      <w:proofErr w:type="gramEnd"/>
      <w:r w:rsidRPr="00CA6E58">
        <w:rPr>
          <w:rFonts w:ascii="宋体" w:eastAsia="宋体" w:hAnsi="宋体"/>
          <w:sz w:val="20"/>
          <w:szCs w:val="20"/>
          <w:lang w:eastAsia="zh-CN"/>
        </w:rPr>
        <w:t>致力于激光和机床领域，还是全球唯一一家能够</w:t>
      </w:r>
      <w:proofErr w:type="gramStart"/>
      <w:r w:rsidRPr="00CA6E58">
        <w:rPr>
          <w:rFonts w:ascii="宋体" w:eastAsia="宋体" w:hAnsi="宋体"/>
          <w:sz w:val="20"/>
          <w:szCs w:val="20"/>
          <w:lang w:eastAsia="zh-CN"/>
        </w:rPr>
        <w:t>供应极紫外</w:t>
      </w:r>
      <w:proofErr w:type="gramEnd"/>
      <w:r w:rsidRPr="00CA6E58">
        <w:rPr>
          <w:rFonts w:ascii="宋体" w:eastAsia="宋体" w:hAnsi="宋体"/>
          <w:sz w:val="20"/>
          <w:szCs w:val="20"/>
          <w:lang w:eastAsia="zh-CN"/>
        </w:rPr>
        <w:t>（EUV）光刻机光源的厂商。</w:t>
      </w:r>
    </w:p>
    <w:p w14:paraId="63712D9C" w14:textId="77777777" w:rsidR="007369F9" w:rsidRPr="00CA6E58" w:rsidRDefault="007369F9" w:rsidP="007369F9">
      <w:pPr>
        <w:spacing w:line="360" w:lineRule="auto"/>
        <w:ind w:firstLineChars="200" w:firstLine="400"/>
        <w:jc w:val="both"/>
        <w:rPr>
          <w:rFonts w:ascii="宋体" w:eastAsia="宋体" w:hAnsi="宋体"/>
          <w:sz w:val="20"/>
          <w:szCs w:val="20"/>
          <w:lang w:eastAsia="zh-CN"/>
        </w:rPr>
      </w:pPr>
      <w:r w:rsidRPr="00CA6E58">
        <w:rPr>
          <w:rFonts w:ascii="宋体" w:eastAsia="宋体" w:hAnsi="宋体"/>
          <w:sz w:val="20"/>
          <w:szCs w:val="20"/>
          <w:lang w:eastAsia="zh-CN"/>
        </w:rPr>
        <w:t>上世纪80年代，通快在中国安装了第一台机床设备。2000年，通快在江苏太仓成立了全资子公司。目前业务涵盖汽车、电池、消费电子、医疗器械、航空航天等高端智能制造业。</w:t>
      </w:r>
    </w:p>
    <w:p w14:paraId="07EF953D" w14:textId="77777777" w:rsidR="007369F9" w:rsidRPr="00CA6E58" w:rsidRDefault="007369F9" w:rsidP="007369F9">
      <w:pPr>
        <w:spacing w:line="360" w:lineRule="auto"/>
        <w:ind w:firstLineChars="200" w:firstLine="400"/>
        <w:jc w:val="both"/>
        <w:rPr>
          <w:rFonts w:ascii="宋体" w:eastAsia="宋体" w:hAnsi="宋体"/>
          <w:sz w:val="20"/>
          <w:szCs w:val="20"/>
          <w:lang w:eastAsia="zh-CN"/>
        </w:rPr>
      </w:pPr>
      <w:r w:rsidRPr="00CA6E58">
        <w:rPr>
          <w:rFonts w:ascii="宋体" w:eastAsia="宋体" w:hAnsi="宋体"/>
          <w:sz w:val="20"/>
          <w:szCs w:val="20"/>
          <w:lang w:eastAsia="zh-CN"/>
        </w:rPr>
        <w:t>2021/22 财年，通快在全球范围内拥有大约16,500名员工，年销售额达 42 亿欧元。</w:t>
      </w:r>
      <w:r w:rsidRPr="00CA6E58">
        <w:rPr>
          <w:rFonts w:ascii="宋体" w:eastAsia="宋体" w:hAnsi="宋体" w:hint="eastAsia"/>
          <w:sz w:val="20"/>
          <w:szCs w:val="20"/>
          <w:lang w:eastAsia="zh-CN"/>
        </w:rPr>
        <w:t>通</w:t>
      </w:r>
      <w:proofErr w:type="gramStart"/>
      <w:r w:rsidRPr="00CA6E58">
        <w:rPr>
          <w:rFonts w:ascii="宋体" w:eastAsia="宋体" w:hAnsi="宋体" w:hint="eastAsia"/>
          <w:sz w:val="20"/>
          <w:szCs w:val="20"/>
          <w:lang w:eastAsia="zh-CN"/>
        </w:rPr>
        <w:t>快中国</w:t>
      </w:r>
      <w:proofErr w:type="gramEnd"/>
      <w:r w:rsidRPr="00CA6E58">
        <w:rPr>
          <w:rFonts w:ascii="宋体" w:eastAsia="宋体" w:hAnsi="宋体" w:hint="eastAsia"/>
          <w:sz w:val="20"/>
          <w:szCs w:val="20"/>
          <w:lang w:eastAsia="zh-CN"/>
        </w:rPr>
        <w:t>实现销售收入5.75亿欧元，同比增长9.6%，创下通快在华22年以来历史新高。</w:t>
      </w:r>
      <w:r w:rsidRPr="00CA6E58">
        <w:rPr>
          <w:rFonts w:ascii="宋体" w:eastAsia="宋体" w:hAnsi="宋体"/>
          <w:sz w:val="20"/>
          <w:szCs w:val="20"/>
          <w:lang w:eastAsia="zh-CN"/>
        </w:rPr>
        <w:t>集团拥有80 多家子公司，其业务几乎遍及欧洲、北美、南美和亚洲所有国家。同时，通快在德国、中国、法国、英国、意大利、奥地利、瑞士、波兰、捷克、美国和墨西哥都设有生产基地。</w:t>
      </w:r>
    </w:p>
    <w:p w14:paraId="76E79936" w14:textId="77777777" w:rsidR="007369F9" w:rsidRPr="00CA6E58" w:rsidRDefault="007369F9" w:rsidP="007369F9">
      <w:pPr>
        <w:spacing w:line="360" w:lineRule="auto"/>
        <w:ind w:firstLineChars="200" w:firstLine="400"/>
        <w:jc w:val="both"/>
        <w:rPr>
          <w:rFonts w:ascii="宋体" w:eastAsia="宋体" w:hAnsi="宋体"/>
          <w:sz w:val="20"/>
          <w:szCs w:val="20"/>
          <w:lang w:val="en-GB" w:eastAsia="zh-CN"/>
        </w:rPr>
      </w:pPr>
      <w:r w:rsidRPr="00CA6E58">
        <w:rPr>
          <w:rFonts w:ascii="宋体" w:eastAsia="宋体" w:hAnsi="宋体"/>
          <w:sz w:val="20"/>
          <w:szCs w:val="20"/>
          <w:lang w:val="en-GB" w:eastAsia="zh-CN"/>
        </w:rPr>
        <w:t>更多信息，</w:t>
      </w:r>
      <w:proofErr w:type="gramStart"/>
      <w:r w:rsidRPr="00CA6E58">
        <w:rPr>
          <w:rFonts w:ascii="宋体" w:eastAsia="宋体" w:hAnsi="宋体"/>
          <w:sz w:val="20"/>
          <w:szCs w:val="20"/>
          <w:lang w:val="en-GB" w:eastAsia="zh-CN"/>
        </w:rPr>
        <w:t>请访问</w:t>
      </w:r>
      <w:proofErr w:type="gramEnd"/>
      <w:r w:rsidRPr="00CA6E58">
        <w:rPr>
          <w:rFonts w:ascii="宋体" w:eastAsia="宋体" w:hAnsi="宋体"/>
          <w:sz w:val="20"/>
          <w:szCs w:val="20"/>
          <w:lang w:val="en-GB" w:eastAsia="zh-CN"/>
        </w:rPr>
        <w:t>公司网站：</w:t>
      </w:r>
      <w:hyperlink r:id="rId12" w:history="1">
        <w:r w:rsidRPr="00CA6E58">
          <w:rPr>
            <w:rStyle w:val="Hyperlink"/>
            <w:rFonts w:ascii="宋体" w:eastAsia="宋体" w:hAnsi="宋体"/>
            <w:color w:val="auto"/>
            <w:sz w:val="20"/>
            <w:szCs w:val="20"/>
            <w:lang w:val="en-GB" w:eastAsia="zh-CN"/>
          </w:rPr>
          <w:t>www.trumpf.cn</w:t>
        </w:r>
      </w:hyperlink>
      <w:r w:rsidRPr="00CA6E58">
        <w:rPr>
          <w:rFonts w:ascii="宋体" w:eastAsia="宋体" w:hAnsi="宋体"/>
          <w:sz w:val="20"/>
          <w:szCs w:val="20"/>
          <w:lang w:val="en-GB" w:eastAsia="zh-CN"/>
        </w:rPr>
        <w:t xml:space="preserve"> 或关注</w:t>
      </w:r>
      <w:proofErr w:type="gramStart"/>
      <w:r w:rsidRPr="00CA6E58">
        <w:rPr>
          <w:rFonts w:ascii="宋体" w:eastAsia="宋体" w:hAnsi="宋体"/>
          <w:sz w:val="20"/>
          <w:szCs w:val="20"/>
          <w:lang w:val="en-GB" w:eastAsia="zh-CN"/>
        </w:rPr>
        <w:t>官方微信“通快”</w:t>
      </w:r>
      <w:proofErr w:type="gramEnd"/>
      <w:r w:rsidRPr="00CA6E58">
        <w:rPr>
          <w:rFonts w:ascii="宋体" w:eastAsia="宋体" w:hAnsi="宋体"/>
          <w:sz w:val="20"/>
          <w:szCs w:val="20"/>
          <w:lang w:val="en-GB" w:eastAsia="zh-CN"/>
        </w:rPr>
        <w:t>。</w:t>
      </w:r>
    </w:p>
    <w:p w14:paraId="2DEDA9D3" w14:textId="77777777" w:rsidR="007369F9" w:rsidRPr="00CA6E58" w:rsidRDefault="007369F9" w:rsidP="007369F9">
      <w:pPr>
        <w:tabs>
          <w:tab w:val="left" w:pos="7938"/>
        </w:tabs>
        <w:spacing w:line="360" w:lineRule="auto"/>
        <w:jc w:val="both"/>
        <w:rPr>
          <w:rFonts w:ascii="宋体" w:eastAsia="宋体" w:hAnsi="宋体"/>
          <w:b/>
          <w:sz w:val="20"/>
          <w:szCs w:val="20"/>
          <w:lang w:eastAsia="zh-CN"/>
        </w:rPr>
      </w:pPr>
    </w:p>
    <w:p w14:paraId="1198CB36" w14:textId="77777777" w:rsidR="007369F9" w:rsidRPr="00CA6E58" w:rsidRDefault="007369F9" w:rsidP="007369F9">
      <w:pPr>
        <w:spacing w:line="360" w:lineRule="auto"/>
        <w:jc w:val="both"/>
        <w:rPr>
          <w:rFonts w:ascii="宋体" w:eastAsia="宋体" w:hAnsi="宋体"/>
          <w:b/>
          <w:sz w:val="20"/>
          <w:szCs w:val="20"/>
          <w:lang w:eastAsia="zh-CN"/>
        </w:rPr>
      </w:pPr>
      <w:r w:rsidRPr="00CA6E58">
        <w:rPr>
          <w:rFonts w:ascii="宋体" w:eastAsia="宋体" w:hAnsi="宋体"/>
          <w:b/>
          <w:sz w:val="20"/>
          <w:szCs w:val="20"/>
          <w:lang w:eastAsia="zh-CN"/>
        </w:rPr>
        <w:t>媒体垂询，敬请联系：</w:t>
      </w:r>
    </w:p>
    <w:p w14:paraId="2DB89C01" w14:textId="77777777" w:rsidR="007369F9" w:rsidRPr="00CA6E58" w:rsidRDefault="007369F9" w:rsidP="007369F9">
      <w:pPr>
        <w:pStyle w:val="KopfzeileInformationsblock"/>
        <w:tabs>
          <w:tab w:val="left" w:pos="7938"/>
        </w:tabs>
        <w:spacing w:line="360" w:lineRule="auto"/>
        <w:ind w:left="0" w:right="1701"/>
        <w:jc w:val="both"/>
        <w:rPr>
          <w:rFonts w:ascii="宋体" w:eastAsia="宋体" w:hAnsi="宋体" w:cs="Arial"/>
          <w:bCs/>
          <w:lang w:eastAsia="zh-CN"/>
        </w:rPr>
      </w:pPr>
      <w:r w:rsidRPr="00CA6E58">
        <w:rPr>
          <w:rFonts w:ascii="宋体" w:eastAsia="宋体" w:hAnsi="宋体" w:cs="Arial"/>
          <w:bCs/>
          <w:lang w:eastAsia="zh-CN"/>
        </w:rPr>
        <w:t>通</w:t>
      </w:r>
      <w:proofErr w:type="gramStart"/>
      <w:r w:rsidRPr="00CA6E58">
        <w:rPr>
          <w:rFonts w:ascii="宋体" w:eastAsia="宋体" w:hAnsi="宋体" w:cs="Arial"/>
          <w:bCs/>
          <w:lang w:eastAsia="zh-CN"/>
        </w:rPr>
        <w:t>快中国</w:t>
      </w:r>
      <w:proofErr w:type="gramEnd"/>
      <w:r w:rsidRPr="00CA6E58">
        <w:rPr>
          <w:rFonts w:ascii="宋体" w:eastAsia="宋体" w:hAnsi="宋体" w:cs="Arial"/>
          <w:bCs/>
          <w:lang w:eastAsia="zh-CN"/>
        </w:rPr>
        <w:t>激光技术</w:t>
      </w:r>
    </w:p>
    <w:p w14:paraId="1E458D7C" w14:textId="65AE623D" w:rsidR="007369F9" w:rsidRPr="00CA6E58" w:rsidRDefault="00CA6E58" w:rsidP="007369F9">
      <w:pPr>
        <w:pStyle w:val="KopfzeileInformationsblock"/>
        <w:tabs>
          <w:tab w:val="left" w:pos="7938"/>
        </w:tabs>
        <w:spacing w:line="360" w:lineRule="auto"/>
        <w:ind w:left="0" w:right="1701"/>
        <w:jc w:val="both"/>
        <w:rPr>
          <w:rFonts w:ascii="宋体" w:eastAsia="宋体" w:hAnsi="宋体" w:cs="Arial"/>
          <w:bCs/>
          <w:lang w:eastAsia="zh-CN"/>
        </w:rPr>
      </w:pPr>
      <w:r>
        <w:rPr>
          <w:rFonts w:ascii="宋体" w:eastAsia="宋体" w:hAnsi="宋体" w:cs="Arial" w:hint="eastAsia"/>
          <w:bCs/>
          <w:lang w:eastAsia="zh-CN"/>
        </w:rPr>
        <w:t>刘璐</w:t>
      </w:r>
    </w:p>
    <w:p w14:paraId="6D518D95" w14:textId="47DDC2C4" w:rsidR="007369F9" w:rsidRPr="00CA6E58" w:rsidRDefault="007369F9" w:rsidP="007369F9">
      <w:pPr>
        <w:pStyle w:val="KopfzeileInformationsblock"/>
        <w:tabs>
          <w:tab w:val="left" w:pos="7938"/>
        </w:tabs>
        <w:spacing w:line="360" w:lineRule="auto"/>
        <w:ind w:left="0" w:right="1701"/>
        <w:jc w:val="both"/>
        <w:rPr>
          <w:rFonts w:ascii="宋体" w:eastAsia="宋体" w:hAnsi="宋体" w:cs="Arial"/>
          <w:lang w:eastAsia="zh-CN"/>
        </w:rPr>
      </w:pPr>
      <w:r w:rsidRPr="00CA6E58">
        <w:rPr>
          <w:rFonts w:ascii="宋体" w:eastAsia="宋体" w:hAnsi="宋体" w:cs="Arial"/>
          <w:lang w:eastAsia="zh-CN"/>
        </w:rPr>
        <w:t>电话：1</w:t>
      </w:r>
      <w:r w:rsidR="00CA6E58">
        <w:rPr>
          <w:rFonts w:ascii="宋体" w:eastAsia="宋体" w:hAnsi="宋体" w:cs="Arial"/>
          <w:lang w:eastAsia="zh-CN"/>
        </w:rPr>
        <w:t>80 5123 5586</w:t>
      </w:r>
    </w:p>
    <w:p w14:paraId="152F33AD" w14:textId="4A9171DA" w:rsidR="00206C7E" w:rsidRPr="00CA6E58" w:rsidRDefault="007369F9" w:rsidP="00FE3A00">
      <w:pPr>
        <w:pStyle w:val="KopfzeileInformationsblock"/>
        <w:tabs>
          <w:tab w:val="left" w:pos="7938"/>
        </w:tabs>
        <w:spacing w:line="360" w:lineRule="auto"/>
        <w:ind w:left="0" w:right="1701"/>
        <w:jc w:val="both"/>
        <w:rPr>
          <w:rFonts w:ascii="宋体" w:eastAsia="宋体" w:hAnsi="宋体"/>
          <w:lang w:eastAsia="zh-CN"/>
        </w:rPr>
      </w:pPr>
      <w:r w:rsidRPr="00CA6E58">
        <w:rPr>
          <w:rFonts w:ascii="宋体" w:eastAsia="宋体" w:hAnsi="宋体" w:cs="Arial"/>
          <w:lang w:eastAsia="zh-CN"/>
        </w:rPr>
        <w:t>邮箱：</w:t>
      </w:r>
      <w:hyperlink r:id="rId13" w:history="1">
        <w:r w:rsidR="00CA6E58" w:rsidRPr="00941B3B">
          <w:rPr>
            <w:rStyle w:val="Hyperlink"/>
            <w:rFonts w:ascii="宋体" w:eastAsia="宋体" w:hAnsi="宋体" w:cs="Arial" w:hint="eastAsia"/>
            <w:lang w:eastAsia="zh-CN"/>
          </w:rPr>
          <w:t>l</w:t>
        </w:r>
        <w:r w:rsidR="00CA6E58" w:rsidRPr="00941B3B">
          <w:rPr>
            <w:rStyle w:val="Hyperlink"/>
            <w:rFonts w:ascii="宋体" w:eastAsia="宋体" w:hAnsi="宋体" w:cs="Arial"/>
            <w:lang w:eastAsia="zh-CN"/>
          </w:rPr>
          <w:t>u.liu@trumpf.com</w:t>
        </w:r>
      </w:hyperlink>
      <w:r w:rsidR="00CA6E58">
        <w:rPr>
          <w:rFonts w:ascii="宋体" w:eastAsia="宋体" w:hAnsi="宋体" w:cs="Arial"/>
          <w:lang w:eastAsia="zh-CN"/>
        </w:rPr>
        <w:t xml:space="preserve"> </w:t>
      </w:r>
    </w:p>
    <w:sectPr w:rsidR="00206C7E" w:rsidRPr="00CA6E58" w:rsidSect="006663E5">
      <w:headerReference w:type="default" r:id="rId14"/>
      <w:footerReference w:type="default" r:id="rId15"/>
      <w:pgSz w:w="11907" w:h="16839" w:code="9"/>
      <w:pgMar w:top="2268" w:right="2835"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81870" w14:textId="77777777" w:rsidR="00012E4C" w:rsidRDefault="00012E4C" w:rsidP="007B79C7">
      <w:pPr>
        <w:spacing w:line="240" w:lineRule="auto"/>
      </w:pPr>
      <w:r>
        <w:separator/>
      </w:r>
    </w:p>
  </w:endnote>
  <w:endnote w:type="continuationSeparator" w:id="0">
    <w:p w14:paraId="3C92EFA5" w14:textId="77777777" w:rsidR="00012E4C" w:rsidRDefault="00012E4C"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Ravie">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A859" w14:textId="77777777" w:rsidR="00012E4C" w:rsidRPr="00033F8A" w:rsidRDefault="00012E4C" w:rsidP="006663E5">
    <w:pPr>
      <w:pStyle w:val="Footer"/>
      <w:pBdr>
        <w:top w:val="single" w:sz="6" w:space="1" w:color="auto"/>
      </w:pBdr>
      <w:tabs>
        <w:tab w:val="clear" w:pos="4703"/>
        <w:tab w:val="clear" w:pos="9406"/>
        <w:tab w:val="left" w:pos="6237"/>
        <w:tab w:val="right" w:pos="9639"/>
      </w:tabs>
      <w:ind w:right="-1701"/>
      <w:jc w:val="right"/>
      <w:rPr>
        <w:sz w:val="18"/>
        <w:szCs w:val="18"/>
      </w:rPr>
    </w:pPr>
    <w:r w:rsidRPr="00033F8A">
      <w:rPr>
        <w:sz w:val="18"/>
        <w:szCs w:val="18"/>
      </w:rPr>
      <w:tab/>
    </w:r>
    <w:r w:rsidRPr="00033F8A">
      <w:rPr>
        <w:sz w:val="18"/>
        <w:szCs w:val="18"/>
      </w:rPr>
      <w:tab/>
    </w:r>
    <w:proofErr w:type="spellStart"/>
    <w:r>
      <w:rPr>
        <w:sz w:val="18"/>
        <w:szCs w:val="18"/>
      </w:rPr>
      <w:t>page</w:t>
    </w:r>
    <w:proofErr w:type="spellEnd"/>
    <w:r>
      <w:rPr>
        <w:sz w:val="18"/>
        <w:szCs w:val="18"/>
      </w:rPr>
      <w:t xml:space="preserv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1</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4E48" w14:textId="77777777" w:rsidR="00012E4C" w:rsidRDefault="00012E4C" w:rsidP="007B79C7">
      <w:pPr>
        <w:spacing w:line="240" w:lineRule="auto"/>
      </w:pPr>
      <w:r>
        <w:separator/>
      </w:r>
    </w:p>
  </w:footnote>
  <w:footnote w:type="continuationSeparator" w:id="0">
    <w:p w14:paraId="2032697C" w14:textId="77777777" w:rsidR="00012E4C" w:rsidRDefault="00012E4C" w:rsidP="007B7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9E38" w14:textId="77777777" w:rsidR="00012E4C" w:rsidRDefault="00012E4C" w:rsidP="006663E5">
    <w:pPr>
      <w:tabs>
        <w:tab w:val="left" w:pos="9105"/>
        <w:tab w:val="right" w:pos="9639"/>
      </w:tabs>
      <w:rPr>
        <w:noProof/>
        <w:lang w:eastAsia="de-DE"/>
      </w:rPr>
    </w:pPr>
    <w:r>
      <w:rPr>
        <w:lang w:val="en-US"/>
      </w:rPr>
      <w:tab/>
    </w:r>
    <w:r>
      <w:rPr>
        <w:lang w:val="en-US"/>
      </w:rPr>
      <w:tab/>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012E4C" w:rsidRPr="000E5B9A" w14:paraId="12FE91F8" w14:textId="77777777" w:rsidTr="0036648F">
      <w:tc>
        <w:tcPr>
          <w:tcW w:w="0" w:type="auto"/>
          <w:tcBorders>
            <w:bottom w:val="single" w:sz="18" w:space="0" w:color="auto"/>
          </w:tcBorders>
          <w:vAlign w:val="bottom"/>
        </w:tcPr>
        <w:p w14:paraId="4EA7B604" w14:textId="77777777" w:rsidR="00012E4C" w:rsidRPr="006A6307" w:rsidRDefault="00012E4C" w:rsidP="006A6307">
          <w:pPr>
            <w:pStyle w:val="Title"/>
          </w:pPr>
          <w:r>
            <w:rPr>
              <w:rFonts w:hint="eastAsia"/>
              <w:lang w:eastAsia="zh-CN"/>
            </w:rPr>
            <w:t>新闻稿</w:t>
          </w:r>
        </w:p>
      </w:tc>
    </w:tr>
  </w:tbl>
  <w:p w14:paraId="4B329AC1" w14:textId="77777777" w:rsidR="00012E4C" w:rsidRPr="0036648F" w:rsidRDefault="00012E4C">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012E4C" w:rsidRPr="000E5B9A" w14:paraId="79287BE3" w14:textId="77777777" w:rsidTr="0036648F">
      <w:tc>
        <w:tcPr>
          <w:tcW w:w="0" w:type="auto"/>
          <w:vAlign w:val="bottom"/>
        </w:tcPr>
        <w:p w14:paraId="6F67B8C6" w14:textId="77777777" w:rsidR="00012E4C" w:rsidRPr="006A6307" w:rsidRDefault="00012E4C" w:rsidP="006A6307">
          <w:pPr>
            <w:pStyle w:val="Subtitle"/>
          </w:pPr>
        </w:p>
      </w:tc>
    </w:tr>
  </w:tbl>
  <w:p w14:paraId="2125AC54" w14:textId="77777777" w:rsidR="00012E4C" w:rsidRPr="000E5B9A" w:rsidRDefault="00012E4C" w:rsidP="00214612">
    <w:r>
      <w:rPr>
        <w:noProof/>
      </w:rPr>
      <w:drawing>
        <wp:anchor distT="0" distB="0" distL="114300" distR="114300" simplePos="0" relativeHeight="251667456" behindDoc="1" locked="0" layoutInCell="0" allowOverlap="0" wp14:anchorId="2C0E3D20" wp14:editId="394BBFB4">
          <wp:simplePos x="0" y="0"/>
          <wp:positionH relativeFrom="page">
            <wp:posOffset>6297295</wp:posOffset>
          </wp:positionH>
          <wp:positionV relativeFrom="topMargin">
            <wp:posOffset>450215</wp:posOffset>
          </wp:positionV>
          <wp:extent cx="542925" cy="542925"/>
          <wp:effectExtent l="0" t="0" r="0" b="0"/>
          <wp:wrapNone/>
          <wp:docPr id="1"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r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0C58B" w14:textId="77777777" w:rsidR="00012E4C" w:rsidRPr="000E5B9A" w:rsidRDefault="00012E4C" w:rsidP="00A37CDE">
    <w:pPr>
      <w:tabs>
        <w:tab w:val="right" w:pos="9639"/>
      </w:tabs>
    </w:pPr>
  </w:p>
  <w:p w14:paraId="5EB733B8" w14:textId="77777777" w:rsidR="00012E4C" w:rsidRPr="000E5B9A" w:rsidRDefault="00012E4C" w:rsidP="00A37CDE">
    <w:pPr>
      <w:tabs>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95B"/>
    <w:multiLevelType w:val="hybridMultilevel"/>
    <w:tmpl w:val="69707092"/>
    <w:lvl w:ilvl="0" w:tplc="0BA4EE42">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3161E"/>
    <w:multiLevelType w:val="hybridMultilevel"/>
    <w:tmpl w:val="50CABBD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39AC441B"/>
    <w:multiLevelType w:val="hybridMultilevel"/>
    <w:tmpl w:val="508691FC"/>
    <w:lvl w:ilvl="0" w:tplc="E25EB3D8">
      <w:start w:val="1"/>
      <w:numFmt w:val="bullet"/>
      <w:pStyle w:val="ListParagraph"/>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B556226"/>
    <w:multiLevelType w:val="hybridMultilevel"/>
    <w:tmpl w:val="7AEC2566"/>
    <w:lvl w:ilvl="0" w:tplc="1BB4277E">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6"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75F586F"/>
    <w:multiLevelType w:val="hybridMultilevel"/>
    <w:tmpl w:val="E7622F46"/>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8" w15:restartNumberingAfterBreak="0">
    <w:nsid w:val="495D3EC3"/>
    <w:multiLevelType w:val="hybridMultilevel"/>
    <w:tmpl w:val="DE24A33C"/>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5AA93F4E"/>
    <w:multiLevelType w:val="hybridMultilevel"/>
    <w:tmpl w:val="A1E09CEE"/>
    <w:lvl w:ilvl="0" w:tplc="14DEDF92">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0" w15:restartNumberingAfterBreak="0">
    <w:nsid w:val="728B01CF"/>
    <w:multiLevelType w:val="hybridMultilevel"/>
    <w:tmpl w:val="2C702EEE"/>
    <w:lvl w:ilvl="0" w:tplc="C66EFF6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73D74327"/>
    <w:multiLevelType w:val="hybridMultilevel"/>
    <w:tmpl w:val="2904CF42"/>
    <w:lvl w:ilvl="0" w:tplc="801C5084">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num w:numId="1" w16cid:durableId="1732729086">
    <w:abstractNumId w:val="1"/>
  </w:num>
  <w:num w:numId="2" w16cid:durableId="1481507783">
    <w:abstractNumId w:val="8"/>
  </w:num>
  <w:num w:numId="3" w16cid:durableId="598561870">
    <w:abstractNumId w:val="0"/>
  </w:num>
  <w:num w:numId="4" w16cid:durableId="940408619">
    <w:abstractNumId w:val="6"/>
  </w:num>
  <w:num w:numId="5" w16cid:durableId="1314603566">
    <w:abstractNumId w:val="3"/>
  </w:num>
  <w:num w:numId="6" w16cid:durableId="1760297522">
    <w:abstractNumId w:val="10"/>
  </w:num>
  <w:num w:numId="7" w16cid:durableId="424819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1782156">
    <w:abstractNumId w:val="5"/>
  </w:num>
  <w:num w:numId="9" w16cid:durableId="422339475">
    <w:abstractNumId w:val="9"/>
  </w:num>
  <w:num w:numId="10" w16cid:durableId="870722711">
    <w:abstractNumId w:val="7"/>
  </w:num>
  <w:num w:numId="11" w16cid:durableId="340743737">
    <w:abstractNumId w:val="11"/>
  </w:num>
  <w:num w:numId="12" w16cid:durableId="13754995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09"/>
  <w:hyphenationZone w:val="425"/>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4D"/>
    <w:rsid w:val="00000FBA"/>
    <w:rsid w:val="00012E4C"/>
    <w:rsid w:val="00014C7E"/>
    <w:rsid w:val="00021D67"/>
    <w:rsid w:val="00033F8A"/>
    <w:rsid w:val="00035F68"/>
    <w:rsid w:val="0005767B"/>
    <w:rsid w:val="00075835"/>
    <w:rsid w:val="00087355"/>
    <w:rsid w:val="000A59B7"/>
    <w:rsid w:val="000B483E"/>
    <w:rsid w:val="000E5B9A"/>
    <w:rsid w:val="000F08A3"/>
    <w:rsid w:val="000F2B06"/>
    <w:rsid w:val="000F3238"/>
    <w:rsid w:val="00105DF8"/>
    <w:rsid w:val="00107091"/>
    <w:rsid w:val="0011089F"/>
    <w:rsid w:val="00116B5F"/>
    <w:rsid w:val="00124AC5"/>
    <w:rsid w:val="00134AE0"/>
    <w:rsid w:val="001373A0"/>
    <w:rsid w:val="00172C25"/>
    <w:rsid w:val="00181D03"/>
    <w:rsid w:val="0018448A"/>
    <w:rsid w:val="001917AE"/>
    <w:rsid w:val="001A012F"/>
    <w:rsid w:val="001A25DE"/>
    <w:rsid w:val="001B00F1"/>
    <w:rsid w:val="001E0015"/>
    <w:rsid w:val="001E2E61"/>
    <w:rsid w:val="001E5A38"/>
    <w:rsid w:val="001E6DB9"/>
    <w:rsid w:val="00202377"/>
    <w:rsid w:val="00204136"/>
    <w:rsid w:val="002060D1"/>
    <w:rsid w:val="00206C7E"/>
    <w:rsid w:val="00212C1B"/>
    <w:rsid w:val="00214612"/>
    <w:rsid w:val="002245A9"/>
    <w:rsid w:val="00226283"/>
    <w:rsid w:val="00230BD6"/>
    <w:rsid w:val="00231909"/>
    <w:rsid w:val="002410E1"/>
    <w:rsid w:val="002444F7"/>
    <w:rsid w:val="00260E4A"/>
    <w:rsid w:val="00283556"/>
    <w:rsid w:val="00284B09"/>
    <w:rsid w:val="002A68DE"/>
    <w:rsid w:val="002C07EE"/>
    <w:rsid w:val="002C1868"/>
    <w:rsid w:val="002C4D8F"/>
    <w:rsid w:val="002C4F84"/>
    <w:rsid w:val="002C5343"/>
    <w:rsid w:val="002D1CD3"/>
    <w:rsid w:val="002E0186"/>
    <w:rsid w:val="002E2309"/>
    <w:rsid w:val="002F09F9"/>
    <w:rsid w:val="002F49AF"/>
    <w:rsid w:val="003051C7"/>
    <w:rsid w:val="003138D5"/>
    <w:rsid w:val="00317D7A"/>
    <w:rsid w:val="00322068"/>
    <w:rsid w:val="0032441C"/>
    <w:rsid w:val="0033144F"/>
    <w:rsid w:val="00333F99"/>
    <w:rsid w:val="0034195C"/>
    <w:rsid w:val="00350B29"/>
    <w:rsid w:val="003576BB"/>
    <w:rsid w:val="00361CC2"/>
    <w:rsid w:val="0036648F"/>
    <w:rsid w:val="00367F85"/>
    <w:rsid w:val="0037616C"/>
    <w:rsid w:val="00380CF1"/>
    <w:rsid w:val="003823D7"/>
    <w:rsid w:val="003828DE"/>
    <w:rsid w:val="0038519A"/>
    <w:rsid w:val="00391ED0"/>
    <w:rsid w:val="003942EB"/>
    <w:rsid w:val="003A0A4A"/>
    <w:rsid w:val="003F7FC3"/>
    <w:rsid w:val="004156C5"/>
    <w:rsid w:val="00432776"/>
    <w:rsid w:val="004559A1"/>
    <w:rsid w:val="004627CB"/>
    <w:rsid w:val="0046405F"/>
    <w:rsid w:val="00471C8A"/>
    <w:rsid w:val="004763FE"/>
    <w:rsid w:val="00476854"/>
    <w:rsid w:val="004975B3"/>
    <w:rsid w:val="004A087B"/>
    <w:rsid w:val="004A0F8A"/>
    <w:rsid w:val="004A13F4"/>
    <w:rsid w:val="004A22B1"/>
    <w:rsid w:val="004A55E7"/>
    <w:rsid w:val="004B4189"/>
    <w:rsid w:val="004B4201"/>
    <w:rsid w:val="004D6CD5"/>
    <w:rsid w:val="004D74EE"/>
    <w:rsid w:val="004E2F00"/>
    <w:rsid w:val="004E36F5"/>
    <w:rsid w:val="004E5D89"/>
    <w:rsid w:val="004F5072"/>
    <w:rsid w:val="004F7609"/>
    <w:rsid w:val="005302E3"/>
    <w:rsid w:val="005337CA"/>
    <w:rsid w:val="00533961"/>
    <w:rsid w:val="00560473"/>
    <w:rsid w:val="0057051E"/>
    <w:rsid w:val="00571CCE"/>
    <w:rsid w:val="00575536"/>
    <w:rsid w:val="00580FA9"/>
    <w:rsid w:val="00595664"/>
    <w:rsid w:val="005A1530"/>
    <w:rsid w:val="005A6302"/>
    <w:rsid w:val="005A70DE"/>
    <w:rsid w:val="005B6276"/>
    <w:rsid w:val="005C087A"/>
    <w:rsid w:val="005C099D"/>
    <w:rsid w:val="005C7FD1"/>
    <w:rsid w:val="005F685D"/>
    <w:rsid w:val="00603AA1"/>
    <w:rsid w:val="00605D35"/>
    <w:rsid w:val="006071FC"/>
    <w:rsid w:val="0061627F"/>
    <w:rsid w:val="006165FC"/>
    <w:rsid w:val="00622D78"/>
    <w:rsid w:val="006237E4"/>
    <w:rsid w:val="00632621"/>
    <w:rsid w:val="006334F4"/>
    <w:rsid w:val="00633C2E"/>
    <w:rsid w:val="0066193A"/>
    <w:rsid w:val="006663E5"/>
    <w:rsid w:val="00670027"/>
    <w:rsid w:val="00672073"/>
    <w:rsid w:val="006866C5"/>
    <w:rsid w:val="0069279E"/>
    <w:rsid w:val="006962A5"/>
    <w:rsid w:val="006A22CB"/>
    <w:rsid w:val="006A41E7"/>
    <w:rsid w:val="006A54F2"/>
    <w:rsid w:val="006A6307"/>
    <w:rsid w:val="006B795B"/>
    <w:rsid w:val="006D0187"/>
    <w:rsid w:val="006E5110"/>
    <w:rsid w:val="006F13A3"/>
    <w:rsid w:val="006F3C3C"/>
    <w:rsid w:val="00701997"/>
    <w:rsid w:val="007024EB"/>
    <w:rsid w:val="0071697C"/>
    <w:rsid w:val="00720BEC"/>
    <w:rsid w:val="00736327"/>
    <w:rsid w:val="007369F9"/>
    <w:rsid w:val="0074190E"/>
    <w:rsid w:val="007470D2"/>
    <w:rsid w:val="00750C16"/>
    <w:rsid w:val="007541C4"/>
    <w:rsid w:val="00756DC5"/>
    <w:rsid w:val="00763C9F"/>
    <w:rsid w:val="00781C66"/>
    <w:rsid w:val="00786DF7"/>
    <w:rsid w:val="007955B1"/>
    <w:rsid w:val="007A05A0"/>
    <w:rsid w:val="007B3188"/>
    <w:rsid w:val="007B79C7"/>
    <w:rsid w:val="007C2024"/>
    <w:rsid w:val="007D2636"/>
    <w:rsid w:val="0080192F"/>
    <w:rsid w:val="00810E9D"/>
    <w:rsid w:val="00811B8A"/>
    <w:rsid w:val="00811D65"/>
    <w:rsid w:val="008122BD"/>
    <w:rsid w:val="008326DC"/>
    <w:rsid w:val="0084688D"/>
    <w:rsid w:val="00856AB2"/>
    <w:rsid w:val="00857537"/>
    <w:rsid w:val="00864CC6"/>
    <w:rsid w:val="00877C41"/>
    <w:rsid w:val="008A0079"/>
    <w:rsid w:val="008A0AC5"/>
    <w:rsid w:val="008B691C"/>
    <w:rsid w:val="008C3F73"/>
    <w:rsid w:val="008C6899"/>
    <w:rsid w:val="008E09E9"/>
    <w:rsid w:val="008E5607"/>
    <w:rsid w:val="008F4C0D"/>
    <w:rsid w:val="009021BC"/>
    <w:rsid w:val="009061BF"/>
    <w:rsid w:val="0090758B"/>
    <w:rsid w:val="00913895"/>
    <w:rsid w:val="00916B42"/>
    <w:rsid w:val="0092123D"/>
    <w:rsid w:val="0093502D"/>
    <w:rsid w:val="009457F2"/>
    <w:rsid w:val="009534B7"/>
    <w:rsid w:val="009621A0"/>
    <w:rsid w:val="00972F42"/>
    <w:rsid w:val="0098145F"/>
    <w:rsid w:val="00983E67"/>
    <w:rsid w:val="009A42D6"/>
    <w:rsid w:val="009A52A2"/>
    <w:rsid w:val="009B42B3"/>
    <w:rsid w:val="009B4949"/>
    <w:rsid w:val="009B5604"/>
    <w:rsid w:val="009C07AA"/>
    <w:rsid w:val="009C72E9"/>
    <w:rsid w:val="009D0151"/>
    <w:rsid w:val="009D22EE"/>
    <w:rsid w:val="009D5192"/>
    <w:rsid w:val="009E2E98"/>
    <w:rsid w:val="009E5026"/>
    <w:rsid w:val="009F7290"/>
    <w:rsid w:val="00A04C18"/>
    <w:rsid w:val="00A13CD9"/>
    <w:rsid w:val="00A25297"/>
    <w:rsid w:val="00A302EF"/>
    <w:rsid w:val="00A3089E"/>
    <w:rsid w:val="00A37CDE"/>
    <w:rsid w:val="00A46C70"/>
    <w:rsid w:val="00A64250"/>
    <w:rsid w:val="00A74A34"/>
    <w:rsid w:val="00A8152C"/>
    <w:rsid w:val="00A859F1"/>
    <w:rsid w:val="00A9160E"/>
    <w:rsid w:val="00A956A5"/>
    <w:rsid w:val="00AA2F4E"/>
    <w:rsid w:val="00AA55E5"/>
    <w:rsid w:val="00AB54BA"/>
    <w:rsid w:val="00AB792A"/>
    <w:rsid w:val="00AC44EB"/>
    <w:rsid w:val="00AC7FBE"/>
    <w:rsid w:val="00AD3B78"/>
    <w:rsid w:val="00B072D5"/>
    <w:rsid w:val="00B1273C"/>
    <w:rsid w:val="00B25283"/>
    <w:rsid w:val="00B53450"/>
    <w:rsid w:val="00B53C4D"/>
    <w:rsid w:val="00B7381E"/>
    <w:rsid w:val="00B841F0"/>
    <w:rsid w:val="00B917F9"/>
    <w:rsid w:val="00B9392D"/>
    <w:rsid w:val="00BA01F2"/>
    <w:rsid w:val="00BA477F"/>
    <w:rsid w:val="00BB24D5"/>
    <w:rsid w:val="00BB36F7"/>
    <w:rsid w:val="00BB78C8"/>
    <w:rsid w:val="00BD600A"/>
    <w:rsid w:val="00BE61EF"/>
    <w:rsid w:val="00BF1E84"/>
    <w:rsid w:val="00C116D8"/>
    <w:rsid w:val="00C16905"/>
    <w:rsid w:val="00C2636B"/>
    <w:rsid w:val="00C37B9C"/>
    <w:rsid w:val="00C43CFF"/>
    <w:rsid w:val="00C50B6D"/>
    <w:rsid w:val="00C6369A"/>
    <w:rsid w:val="00C64942"/>
    <w:rsid w:val="00C73272"/>
    <w:rsid w:val="00C9098E"/>
    <w:rsid w:val="00CA477E"/>
    <w:rsid w:val="00CA495F"/>
    <w:rsid w:val="00CA4B5F"/>
    <w:rsid w:val="00CA6E58"/>
    <w:rsid w:val="00CB2EC3"/>
    <w:rsid w:val="00CB5DDD"/>
    <w:rsid w:val="00CC425A"/>
    <w:rsid w:val="00CC44D3"/>
    <w:rsid w:val="00CD2F8F"/>
    <w:rsid w:val="00CE514B"/>
    <w:rsid w:val="00CF40E8"/>
    <w:rsid w:val="00D00EE8"/>
    <w:rsid w:val="00D06A7F"/>
    <w:rsid w:val="00D11002"/>
    <w:rsid w:val="00D15FD9"/>
    <w:rsid w:val="00D331E0"/>
    <w:rsid w:val="00D41698"/>
    <w:rsid w:val="00D451BA"/>
    <w:rsid w:val="00D50AC9"/>
    <w:rsid w:val="00D847D8"/>
    <w:rsid w:val="00D95C0B"/>
    <w:rsid w:val="00DA28E1"/>
    <w:rsid w:val="00DA394D"/>
    <w:rsid w:val="00DC229D"/>
    <w:rsid w:val="00DC22CC"/>
    <w:rsid w:val="00DC38C4"/>
    <w:rsid w:val="00DD01D2"/>
    <w:rsid w:val="00DD18B6"/>
    <w:rsid w:val="00DD3DF8"/>
    <w:rsid w:val="00DD6E8E"/>
    <w:rsid w:val="00DE083B"/>
    <w:rsid w:val="00DE2EDA"/>
    <w:rsid w:val="00DF2811"/>
    <w:rsid w:val="00E10610"/>
    <w:rsid w:val="00E1320D"/>
    <w:rsid w:val="00E15E9D"/>
    <w:rsid w:val="00E31EA7"/>
    <w:rsid w:val="00E35A97"/>
    <w:rsid w:val="00E45A1E"/>
    <w:rsid w:val="00E52B8D"/>
    <w:rsid w:val="00E579CA"/>
    <w:rsid w:val="00E721D7"/>
    <w:rsid w:val="00E747B3"/>
    <w:rsid w:val="00E7544F"/>
    <w:rsid w:val="00E76CF8"/>
    <w:rsid w:val="00E80691"/>
    <w:rsid w:val="00E81DC3"/>
    <w:rsid w:val="00E82209"/>
    <w:rsid w:val="00EA21CC"/>
    <w:rsid w:val="00EA2FBB"/>
    <w:rsid w:val="00EB22BA"/>
    <w:rsid w:val="00EB36BE"/>
    <w:rsid w:val="00EC5323"/>
    <w:rsid w:val="00ED2B41"/>
    <w:rsid w:val="00ED74B1"/>
    <w:rsid w:val="00EE273E"/>
    <w:rsid w:val="00EE4242"/>
    <w:rsid w:val="00EE5DAA"/>
    <w:rsid w:val="00EE5EC5"/>
    <w:rsid w:val="00EF2B29"/>
    <w:rsid w:val="00EF5476"/>
    <w:rsid w:val="00F0192D"/>
    <w:rsid w:val="00F02F37"/>
    <w:rsid w:val="00F074E1"/>
    <w:rsid w:val="00F076E6"/>
    <w:rsid w:val="00F1419E"/>
    <w:rsid w:val="00F15848"/>
    <w:rsid w:val="00F2169B"/>
    <w:rsid w:val="00F22AAA"/>
    <w:rsid w:val="00F2731A"/>
    <w:rsid w:val="00F34325"/>
    <w:rsid w:val="00F523CE"/>
    <w:rsid w:val="00F67989"/>
    <w:rsid w:val="00F9228D"/>
    <w:rsid w:val="00FA6F5E"/>
    <w:rsid w:val="00FA7714"/>
    <w:rsid w:val="00FB1000"/>
    <w:rsid w:val="00FC48A0"/>
    <w:rsid w:val="00FC5035"/>
    <w:rsid w:val="00FE3888"/>
    <w:rsid w:val="00FE3A00"/>
    <w:rsid w:val="00FF06C4"/>
    <w:rsid w:val="00FF3B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B6106D9"/>
  <w14:defaultImageDpi w14:val="0"/>
  <w15:docId w15:val="{AE22D0C9-362A-463A-BEB8-43948D5A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vie" w:eastAsiaTheme="minorEastAsia" w:hAnsi="Ravie" w:cs="Ravie"/>
        <w:sz w:val="96"/>
        <w:szCs w:val="96"/>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A0"/>
    <w:pPr>
      <w:spacing w:after="0"/>
    </w:pPr>
    <w:rPr>
      <w:rFonts w:ascii="Arial" w:hAnsi="Arial" w:cs="Arial"/>
      <w:sz w:val="22"/>
      <w:szCs w:val="22"/>
    </w:rPr>
  </w:style>
  <w:style w:type="paragraph" w:styleId="Heading1">
    <w:name w:val="heading 1"/>
    <w:basedOn w:val="Normal"/>
    <w:next w:val="Normal"/>
    <w:link w:val="Heading1Char"/>
    <w:autoRedefine/>
    <w:uiPriority w:val="9"/>
    <w:qFormat/>
    <w:rsid w:val="006A6307"/>
    <w:pPr>
      <w:keepNext/>
      <w:keepLines/>
      <w:spacing w:before="480"/>
      <w:outlineLvl w:val="0"/>
    </w:pPr>
    <w:rPr>
      <w:rFonts w:eastAsiaTheme="majorEastAsia"/>
      <w:b/>
      <w:bCs/>
      <w:sz w:val="28"/>
      <w:szCs w:val="28"/>
    </w:rPr>
  </w:style>
  <w:style w:type="paragraph" w:styleId="Heading2">
    <w:name w:val="heading 2"/>
    <w:basedOn w:val="Normal"/>
    <w:next w:val="Normal"/>
    <w:link w:val="Heading2Char"/>
    <w:autoRedefine/>
    <w:uiPriority w:val="9"/>
    <w:unhideWhenUsed/>
    <w:qFormat/>
    <w:rsid w:val="006A6307"/>
    <w:pPr>
      <w:keepNext/>
      <w:keepLines/>
      <w:spacing w:before="200"/>
      <w:outlineLvl w:val="1"/>
    </w:pPr>
    <w:rPr>
      <w:rFonts w:eastAsiaTheme="majorEastAsia"/>
      <w:b/>
      <w:bCs/>
      <w:sz w:val="24"/>
      <w:szCs w:val="24"/>
    </w:rPr>
  </w:style>
  <w:style w:type="paragraph" w:styleId="Heading3">
    <w:name w:val="heading 3"/>
    <w:basedOn w:val="Normal"/>
    <w:next w:val="Normal"/>
    <w:link w:val="Heading3Char"/>
    <w:uiPriority w:val="9"/>
    <w:semiHidden/>
    <w:unhideWhenUsed/>
    <w:rsid w:val="006A6307"/>
    <w:pPr>
      <w:keepNext/>
      <w:keepLines/>
      <w:spacing w:before="200"/>
      <w:outlineLvl w:val="2"/>
    </w:pPr>
    <w:rPr>
      <w:rFonts w:asciiTheme="majorHAnsi" w:eastAsiaTheme="majorEastAsia" w:hAnsiTheme="majorHAnsi" w:cs="Times New Roman"/>
      <w:b/>
      <w:bCs/>
      <w:color w:val="D0D0D0"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0BD6"/>
    <w:pPr>
      <w:spacing w:after="0" w:line="240" w:lineRule="auto"/>
    </w:pPr>
    <w:rPr>
      <w:rFonts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rsid w:val="006A6307"/>
    <w:pPr>
      <w:tabs>
        <w:tab w:val="right" w:pos="9639"/>
      </w:tabs>
      <w:spacing w:line="240" w:lineRule="auto"/>
    </w:pPr>
    <w:rPr>
      <w:b/>
      <w:kern w:val="60"/>
      <w:sz w:val="32"/>
      <w:szCs w:val="32"/>
    </w:rPr>
  </w:style>
  <w:style w:type="paragraph" w:styleId="ListParagraph">
    <w:name w:val="List Paragraph"/>
    <w:basedOn w:val="Normal"/>
    <w:autoRedefine/>
    <w:uiPriority w:val="34"/>
    <w:rsid w:val="002C07EE"/>
    <w:pPr>
      <w:numPr>
        <w:numId w:val="12"/>
      </w:numPr>
      <w:tabs>
        <w:tab w:val="left" w:pos="567"/>
      </w:tabs>
      <w:jc w:val="both"/>
    </w:pPr>
  </w:style>
  <w:style w:type="character" w:styleId="Emphasis">
    <w:name w:val="Emphasis"/>
    <w:basedOn w:val="DefaultParagraphFont"/>
    <w:uiPriority w:val="20"/>
    <w:rsid w:val="006D0187"/>
    <w:rPr>
      <w:rFonts w:cs="Times New Roman"/>
      <w:i/>
      <w:iCs/>
    </w:rPr>
  </w:style>
  <w:style w:type="paragraph" w:styleId="Header">
    <w:name w:val="header"/>
    <w:basedOn w:val="Normal"/>
    <w:link w:val="HeaderChar"/>
    <w:uiPriority w:val="99"/>
    <w:unhideWhenUsed/>
    <w:rsid w:val="007B79C7"/>
    <w:pPr>
      <w:tabs>
        <w:tab w:val="center" w:pos="4703"/>
        <w:tab w:val="right" w:pos="9406"/>
      </w:tabs>
      <w:spacing w:line="240" w:lineRule="auto"/>
    </w:pPr>
  </w:style>
  <w:style w:type="paragraph" w:styleId="Footer">
    <w:name w:val="footer"/>
    <w:basedOn w:val="Normal"/>
    <w:link w:val="FooterChar"/>
    <w:uiPriority w:val="99"/>
    <w:unhideWhenUsed/>
    <w:rsid w:val="007B79C7"/>
    <w:pPr>
      <w:tabs>
        <w:tab w:val="center" w:pos="4703"/>
        <w:tab w:val="right" w:pos="9406"/>
      </w:tabs>
      <w:spacing w:line="240" w:lineRule="auto"/>
    </w:pPr>
  </w:style>
  <w:style w:type="character" w:customStyle="1" w:styleId="HeaderChar">
    <w:name w:val="Header Char"/>
    <w:basedOn w:val="DefaultParagraphFont"/>
    <w:link w:val="Header"/>
    <w:uiPriority w:val="99"/>
    <w:locked/>
    <w:rsid w:val="007B79C7"/>
    <w:rPr>
      <w:rFonts w:ascii="Arial" w:hAnsi="Arial" w:cs="Times New Roman"/>
      <w:sz w:val="22"/>
    </w:rPr>
  </w:style>
  <w:style w:type="character" w:customStyle="1" w:styleId="Heading1Char">
    <w:name w:val="Heading 1 Char"/>
    <w:basedOn w:val="DefaultParagraphFont"/>
    <w:link w:val="Heading1"/>
    <w:uiPriority w:val="9"/>
    <w:locked/>
    <w:rsid w:val="006A6307"/>
    <w:rPr>
      <w:rFonts w:ascii="Arial" w:eastAsiaTheme="majorEastAsia" w:hAnsi="Arial" w:cs="Times New Roman"/>
      <w:b/>
      <w:bCs/>
      <w:sz w:val="28"/>
      <w:szCs w:val="28"/>
    </w:rPr>
  </w:style>
  <w:style w:type="character" w:customStyle="1" w:styleId="FooterChar">
    <w:name w:val="Footer Char"/>
    <w:basedOn w:val="DefaultParagraphFont"/>
    <w:link w:val="Footer"/>
    <w:uiPriority w:val="99"/>
    <w:locked/>
    <w:rsid w:val="007B79C7"/>
    <w:rPr>
      <w:rFonts w:ascii="Arial" w:hAnsi="Arial" w:cs="Times New Roman"/>
      <w:sz w:val="22"/>
    </w:rPr>
  </w:style>
  <w:style w:type="paragraph" w:styleId="BalloonText">
    <w:name w:val="Balloon Text"/>
    <w:basedOn w:val="Normal"/>
    <w:link w:val="BalloonTextChar"/>
    <w:uiPriority w:val="99"/>
    <w:semiHidden/>
    <w:unhideWhenUsed/>
    <w:rsid w:val="00A37CDE"/>
    <w:pPr>
      <w:spacing w:line="240" w:lineRule="auto"/>
    </w:pPr>
    <w:rPr>
      <w:rFonts w:ascii="Tahoma" w:hAnsi="Tahoma" w:cs="Tahoma"/>
      <w:sz w:val="16"/>
      <w:szCs w:val="16"/>
    </w:rPr>
  </w:style>
  <w:style w:type="character" w:customStyle="1" w:styleId="Heading2Char">
    <w:name w:val="Heading 2 Char"/>
    <w:basedOn w:val="DefaultParagraphFont"/>
    <w:link w:val="Heading2"/>
    <w:uiPriority w:val="9"/>
    <w:locked/>
    <w:rsid w:val="006A6307"/>
    <w:rPr>
      <w:rFonts w:ascii="Arial" w:eastAsiaTheme="majorEastAsia" w:hAnsi="Arial" w:cs="Times New Roman"/>
      <w:b/>
      <w:bCs/>
      <w:sz w:val="24"/>
      <w:szCs w:val="24"/>
    </w:rPr>
  </w:style>
  <w:style w:type="character" w:customStyle="1" w:styleId="BalloonTextChar">
    <w:name w:val="Balloon Text Char"/>
    <w:basedOn w:val="DefaultParagraphFont"/>
    <w:link w:val="BalloonText"/>
    <w:uiPriority w:val="99"/>
    <w:semiHidden/>
    <w:locked/>
    <w:rsid w:val="00A37CDE"/>
    <w:rPr>
      <w:rFonts w:ascii="Tahoma" w:hAnsi="Tahoma" w:cs="Tahoma"/>
      <w:sz w:val="16"/>
      <w:szCs w:val="16"/>
    </w:rPr>
  </w:style>
  <w:style w:type="paragraph" w:styleId="Subtitle">
    <w:name w:val="Subtitle"/>
    <w:basedOn w:val="Normal"/>
    <w:next w:val="Normal"/>
    <w:link w:val="SubtitleChar"/>
    <w:autoRedefine/>
    <w:uiPriority w:val="11"/>
    <w:rsid w:val="006A6307"/>
    <w:pPr>
      <w:tabs>
        <w:tab w:val="right" w:pos="9639"/>
      </w:tabs>
      <w:spacing w:line="240" w:lineRule="auto"/>
    </w:pPr>
    <w:rPr>
      <w:kern w:val="60"/>
      <w:sz w:val="32"/>
      <w:szCs w:val="32"/>
    </w:rPr>
  </w:style>
  <w:style w:type="character" w:customStyle="1" w:styleId="TitleChar">
    <w:name w:val="Title Char"/>
    <w:basedOn w:val="DefaultParagraphFont"/>
    <w:link w:val="Title"/>
    <w:uiPriority w:val="10"/>
    <w:locked/>
    <w:rsid w:val="006A6307"/>
    <w:rPr>
      <w:rFonts w:ascii="Arial" w:hAnsi="Arial" w:cs="Times New Roman"/>
      <w:b/>
      <w:kern w:val="60"/>
      <w:sz w:val="32"/>
      <w:szCs w:val="32"/>
    </w:rPr>
  </w:style>
  <w:style w:type="character" w:customStyle="1" w:styleId="Heading3Char">
    <w:name w:val="Heading 3 Char"/>
    <w:basedOn w:val="DefaultParagraphFont"/>
    <w:link w:val="Heading3"/>
    <w:uiPriority w:val="9"/>
    <w:semiHidden/>
    <w:locked/>
    <w:rsid w:val="006A6307"/>
    <w:rPr>
      <w:rFonts w:asciiTheme="majorHAnsi" w:eastAsiaTheme="majorEastAsia" w:hAnsiTheme="majorHAnsi" w:cs="Times New Roman"/>
      <w:b/>
      <w:bCs/>
      <w:color w:val="D0D0D0" w:themeColor="accent1"/>
      <w:sz w:val="22"/>
    </w:rPr>
  </w:style>
  <w:style w:type="character" w:customStyle="1" w:styleId="SubtitleChar">
    <w:name w:val="Subtitle Char"/>
    <w:basedOn w:val="DefaultParagraphFont"/>
    <w:link w:val="Subtitle"/>
    <w:uiPriority w:val="11"/>
    <w:locked/>
    <w:rsid w:val="006A6307"/>
    <w:rPr>
      <w:rFonts w:ascii="Arial" w:hAnsi="Arial" w:cs="Times New Roman"/>
      <w:kern w:val="60"/>
      <w:sz w:val="32"/>
      <w:szCs w:val="32"/>
    </w:rPr>
  </w:style>
  <w:style w:type="paragraph" w:customStyle="1" w:styleId="Bullets">
    <w:name w:val="Bullets"/>
    <w:basedOn w:val="ListParagraph"/>
    <w:next w:val="Normal"/>
    <w:autoRedefine/>
    <w:qFormat/>
    <w:rsid w:val="006A41E7"/>
    <w:pPr>
      <w:numPr>
        <w:numId w:val="5"/>
      </w:numPr>
    </w:pPr>
  </w:style>
  <w:style w:type="paragraph" w:customStyle="1" w:styleId="Nummerierung">
    <w:name w:val="Nummerierung"/>
    <w:basedOn w:val="ListParagraph"/>
    <w:next w:val="Normal"/>
    <w:autoRedefine/>
    <w:qFormat/>
    <w:rsid w:val="006A41E7"/>
    <w:pPr>
      <w:tabs>
        <w:tab w:val="clear" w:pos="567"/>
        <w:tab w:val="left" w:pos="357"/>
      </w:tabs>
    </w:pPr>
  </w:style>
  <w:style w:type="paragraph" w:customStyle="1" w:styleId="Flietext">
    <w:name w:val="Fließtext"/>
    <w:basedOn w:val="Normal"/>
    <w:rsid w:val="006663E5"/>
    <w:pPr>
      <w:spacing w:after="240" w:line="360" w:lineRule="auto"/>
    </w:pPr>
    <w:rPr>
      <w:rFonts w:cs="Times New Roman"/>
      <w:lang w:eastAsia="de-DE"/>
    </w:rPr>
  </w:style>
  <w:style w:type="paragraph" w:customStyle="1" w:styleId="Boilerplate">
    <w:name w:val="Boilerplate"/>
    <w:basedOn w:val="Normal"/>
    <w:rsid w:val="006663E5"/>
    <w:pPr>
      <w:spacing w:line="240" w:lineRule="auto"/>
    </w:pPr>
    <w:rPr>
      <w:rFonts w:cs="Times New Roman"/>
      <w:sz w:val="20"/>
      <w:szCs w:val="20"/>
      <w:lang w:eastAsia="de-DE"/>
    </w:rPr>
  </w:style>
  <w:style w:type="paragraph" w:customStyle="1" w:styleId="TabellefrBilder">
    <w:name w:val="Tabelle für Bilder"/>
    <w:basedOn w:val="Normal"/>
    <w:rsid w:val="006663E5"/>
    <w:pPr>
      <w:spacing w:line="240" w:lineRule="auto"/>
    </w:pPr>
    <w:rPr>
      <w:rFonts w:cs="Times New Roman"/>
      <w:sz w:val="20"/>
      <w:szCs w:val="20"/>
      <w:lang w:eastAsia="de-DE"/>
    </w:rPr>
  </w:style>
  <w:style w:type="character" w:styleId="Hyperlink">
    <w:name w:val="Hyperlink"/>
    <w:basedOn w:val="DefaultParagraphFont"/>
    <w:uiPriority w:val="99"/>
    <w:rsid w:val="006663E5"/>
    <w:rPr>
      <w:rFonts w:cs="Times New Roman"/>
      <w:color w:val="0000FF"/>
      <w:u w:val="single"/>
    </w:rPr>
  </w:style>
  <w:style w:type="paragraph" w:customStyle="1" w:styleId="KopfzeileInformationsblock">
    <w:name w:val="Kopfzeile Informationsblock"/>
    <w:basedOn w:val="Normal"/>
    <w:rsid w:val="006663E5"/>
    <w:pPr>
      <w:spacing w:line="240" w:lineRule="auto"/>
      <w:ind w:left="142"/>
    </w:pPr>
    <w:rPr>
      <w:rFonts w:cs="Times New Roman"/>
      <w:sz w:val="20"/>
      <w:szCs w:val="20"/>
      <w:lang w:eastAsia="de-DE"/>
    </w:rPr>
  </w:style>
  <w:style w:type="paragraph" w:customStyle="1" w:styleId="Flieszlig">
    <w:name w:val="Flie&amp;szlig"/>
    <w:basedOn w:val="Normal"/>
    <w:rsid w:val="00603AA1"/>
    <w:pPr>
      <w:spacing w:after="240" w:line="360" w:lineRule="auto"/>
    </w:pPr>
    <w:rPr>
      <w:lang w:eastAsia="de-DE"/>
    </w:rPr>
  </w:style>
  <w:style w:type="character" w:styleId="UnresolvedMention">
    <w:name w:val="Unresolved Mention"/>
    <w:basedOn w:val="DefaultParagraphFont"/>
    <w:uiPriority w:val="99"/>
    <w:semiHidden/>
    <w:unhideWhenUsed/>
    <w:rsid w:val="006A22CB"/>
    <w:rPr>
      <w:color w:val="605E5C"/>
      <w:shd w:val="clear" w:color="auto" w:fill="E1DFDD"/>
    </w:rPr>
  </w:style>
  <w:style w:type="character" w:styleId="CommentReference">
    <w:name w:val="annotation reference"/>
    <w:basedOn w:val="DefaultParagraphFont"/>
    <w:uiPriority w:val="99"/>
    <w:semiHidden/>
    <w:unhideWhenUsed/>
    <w:rsid w:val="00172C25"/>
    <w:rPr>
      <w:sz w:val="21"/>
      <w:szCs w:val="21"/>
    </w:rPr>
  </w:style>
  <w:style w:type="paragraph" w:styleId="CommentText">
    <w:name w:val="annotation text"/>
    <w:basedOn w:val="Normal"/>
    <w:link w:val="CommentTextChar"/>
    <w:uiPriority w:val="99"/>
    <w:semiHidden/>
    <w:unhideWhenUsed/>
    <w:rsid w:val="00172C25"/>
  </w:style>
  <w:style w:type="character" w:customStyle="1" w:styleId="CommentTextChar">
    <w:name w:val="Comment Text Char"/>
    <w:basedOn w:val="DefaultParagraphFont"/>
    <w:link w:val="CommentText"/>
    <w:uiPriority w:val="99"/>
    <w:semiHidden/>
    <w:rsid w:val="00172C25"/>
    <w:rPr>
      <w:rFonts w:ascii="Arial" w:hAnsi="Arial" w:cs="Arial"/>
      <w:sz w:val="22"/>
      <w:szCs w:val="22"/>
    </w:rPr>
  </w:style>
  <w:style w:type="paragraph" w:styleId="CommentSubject">
    <w:name w:val="annotation subject"/>
    <w:basedOn w:val="CommentText"/>
    <w:next w:val="CommentText"/>
    <w:link w:val="CommentSubjectChar"/>
    <w:uiPriority w:val="99"/>
    <w:semiHidden/>
    <w:unhideWhenUsed/>
    <w:rsid w:val="00172C25"/>
    <w:rPr>
      <w:b/>
      <w:bCs/>
    </w:rPr>
  </w:style>
  <w:style w:type="character" w:customStyle="1" w:styleId="CommentSubjectChar">
    <w:name w:val="Comment Subject Char"/>
    <w:basedOn w:val="CommentTextChar"/>
    <w:link w:val="CommentSubject"/>
    <w:uiPriority w:val="99"/>
    <w:semiHidden/>
    <w:rsid w:val="00172C25"/>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14091">
      <w:bodyDiv w:val="1"/>
      <w:marLeft w:val="0"/>
      <w:marRight w:val="0"/>
      <w:marTop w:val="0"/>
      <w:marBottom w:val="0"/>
      <w:divBdr>
        <w:top w:val="none" w:sz="0" w:space="0" w:color="auto"/>
        <w:left w:val="none" w:sz="0" w:space="0" w:color="auto"/>
        <w:bottom w:val="none" w:sz="0" w:space="0" w:color="auto"/>
        <w:right w:val="none" w:sz="0" w:space="0" w:color="auto"/>
      </w:divBdr>
    </w:div>
    <w:div w:id="357396610">
      <w:marLeft w:val="0"/>
      <w:marRight w:val="0"/>
      <w:marTop w:val="0"/>
      <w:marBottom w:val="0"/>
      <w:divBdr>
        <w:top w:val="none" w:sz="0" w:space="0" w:color="auto"/>
        <w:left w:val="none" w:sz="0" w:space="0" w:color="auto"/>
        <w:bottom w:val="none" w:sz="0" w:space="0" w:color="auto"/>
        <w:right w:val="none" w:sz="0" w:space="0" w:color="auto"/>
      </w:divBdr>
    </w:div>
    <w:div w:id="357396611">
      <w:marLeft w:val="0"/>
      <w:marRight w:val="0"/>
      <w:marTop w:val="0"/>
      <w:marBottom w:val="0"/>
      <w:divBdr>
        <w:top w:val="none" w:sz="0" w:space="0" w:color="auto"/>
        <w:left w:val="none" w:sz="0" w:space="0" w:color="auto"/>
        <w:bottom w:val="none" w:sz="0" w:space="0" w:color="auto"/>
        <w:right w:val="none" w:sz="0" w:space="0" w:color="auto"/>
      </w:divBdr>
    </w:div>
    <w:div w:id="357396612">
      <w:marLeft w:val="0"/>
      <w:marRight w:val="0"/>
      <w:marTop w:val="0"/>
      <w:marBottom w:val="0"/>
      <w:divBdr>
        <w:top w:val="none" w:sz="0" w:space="0" w:color="auto"/>
        <w:left w:val="none" w:sz="0" w:space="0" w:color="auto"/>
        <w:bottom w:val="none" w:sz="0" w:space="0" w:color="auto"/>
        <w:right w:val="none" w:sz="0" w:space="0" w:color="auto"/>
      </w:divBdr>
    </w:div>
    <w:div w:id="357396613">
      <w:marLeft w:val="0"/>
      <w:marRight w:val="0"/>
      <w:marTop w:val="0"/>
      <w:marBottom w:val="0"/>
      <w:divBdr>
        <w:top w:val="none" w:sz="0" w:space="0" w:color="auto"/>
        <w:left w:val="none" w:sz="0" w:space="0" w:color="auto"/>
        <w:bottom w:val="none" w:sz="0" w:space="0" w:color="auto"/>
        <w:right w:val="none" w:sz="0" w:space="0" w:color="auto"/>
      </w:divBdr>
    </w:div>
    <w:div w:id="420570512">
      <w:bodyDiv w:val="1"/>
      <w:marLeft w:val="0"/>
      <w:marRight w:val="0"/>
      <w:marTop w:val="0"/>
      <w:marBottom w:val="0"/>
      <w:divBdr>
        <w:top w:val="none" w:sz="0" w:space="0" w:color="auto"/>
        <w:left w:val="none" w:sz="0" w:space="0" w:color="auto"/>
        <w:bottom w:val="none" w:sz="0" w:space="0" w:color="auto"/>
        <w:right w:val="none" w:sz="0" w:space="0" w:color="auto"/>
      </w:divBdr>
    </w:div>
    <w:div w:id="455099977">
      <w:bodyDiv w:val="1"/>
      <w:marLeft w:val="0"/>
      <w:marRight w:val="0"/>
      <w:marTop w:val="0"/>
      <w:marBottom w:val="0"/>
      <w:divBdr>
        <w:top w:val="none" w:sz="0" w:space="0" w:color="auto"/>
        <w:left w:val="none" w:sz="0" w:space="0" w:color="auto"/>
        <w:bottom w:val="none" w:sz="0" w:space="0" w:color="auto"/>
        <w:right w:val="none" w:sz="0" w:space="0" w:color="auto"/>
      </w:divBdr>
    </w:div>
    <w:div w:id="585846713">
      <w:bodyDiv w:val="1"/>
      <w:marLeft w:val="0"/>
      <w:marRight w:val="0"/>
      <w:marTop w:val="0"/>
      <w:marBottom w:val="0"/>
      <w:divBdr>
        <w:top w:val="none" w:sz="0" w:space="0" w:color="auto"/>
        <w:left w:val="none" w:sz="0" w:space="0" w:color="auto"/>
        <w:bottom w:val="none" w:sz="0" w:space="0" w:color="auto"/>
        <w:right w:val="none" w:sz="0" w:space="0" w:color="auto"/>
      </w:divBdr>
    </w:div>
    <w:div w:id="856579901">
      <w:bodyDiv w:val="1"/>
      <w:marLeft w:val="0"/>
      <w:marRight w:val="0"/>
      <w:marTop w:val="0"/>
      <w:marBottom w:val="0"/>
      <w:divBdr>
        <w:top w:val="none" w:sz="0" w:space="0" w:color="auto"/>
        <w:left w:val="none" w:sz="0" w:space="0" w:color="auto"/>
        <w:bottom w:val="none" w:sz="0" w:space="0" w:color="auto"/>
        <w:right w:val="none" w:sz="0" w:space="0" w:color="auto"/>
      </w:divBdr>
    </w:div>
    <w:div w:id="1046950030">
      <w:bodyDiv w:val="1"/>
      <w:marLeft w:val="0"/>
      <w:marRight w:val="0"/>
      <w:marTop w:val="0"/>
      <w:marBottom w:val="0"/>
      <w:divBdr>
        <w:top w:val="none" w:sz="0" w:space="0" w:color="auto"/>
        <w:left w:val="none" w:sz="0" w:space="0" w:color="auto"/>
        <w:bottom w:val="none" w:sz="0" w:space="0" w:color="auto"/>
        <w:right w:val="none" w:sz="0" w:space="0" w:color="auto"/>
      </w:divBdr>
    </w:div>
    <w:div w:id="1086461757">
      <w:bodyDiv w:val="1"/>
      <w:marLeft w:val="0"/>
      <w:marRight w:val="0"/>
      <w:marTop w:val="0"/>
      <w:marBottom w:val="0"/>
      <w:divBdr>
        <w:top w:val="none" w:sz="0" w:space="0" w:color="auto"/>
        <w:left w:val="none" w:sz="0" w:space="0" w:color="auto"/>
        <w:bottom w:val="none" w:sz="0" w:space="0" w:color="auto"/>
        <w:right w:val="none" w:sz="0" w:space="0" w:color="auto"/>
      </w:divBdr>
    </w:div>
    <w:div w:id="1481535467">
      <w:bodyDiv w:val="1"/>
      <w:marLeft w:val="0"/>
      <w:marRight w:val="0"/>
      <w:marTop w:val="0"/>
      <w:marBottom w:val="0"/>
      <w:divBdr>
        <w:top w:val="none" w:sz="0" w:space="0" w:color="auto"/>
        <w:left w:val="none" w:sz="0" w:space="0" w:color="auto"/>
        <w:bottom w:val="none" w:sz="0" w:space="0" w:color="auto"/>
        <w:right w:val="none" w:sz="0" w:space="0" w:color="auto"/>
      </w:divBdr>
    </w:div>
    <w:div w:id="1798988660">
      <w:bodyDiv w:val="1"/>
      <w:marLeft w:val="0"/>
      <w:marRight w:val="0"/>
      <w:marTop w:val="0"/>
      <w:marBottom w:val="0"/>
      <w:divBdr>
        <w:top w:val="none" w:sz="0" w:space="0" w:color="auto"/>
        <w:left w:val="none" w:sz="0" w:space="0" w:color="auto"/>
        <w:bottom w:val="none" w:sz="0" w:space="0" w:color="auto"/>
        <w:right w:val="none" w:sz="0" w:space="0" w:color="auto"/>
      </w:divBdr>
      <w:divsChild>
        <w:div w:id="1584686440">
          <w:marLeft w:val="418"/>
          <w:marRight w:val="0"/>
          <w:marTop w:val="0"/>
          <w:marBottom w:val="0"/>
          <w:divBdr>
            <w:top w:val="none" w:sz="0" w:space="0" w:color="auto"/>
            <w:left w:val="none" w:sz="0" w:space="0" w:color="auto"/>
            <w:bottom w:val="none" w:sz="0" w:space="0" w:color="auto"/>
            <w:right w:val="none" w:sz="0" w:space="0" w:color="auto"/>
          </w:divBdr>
        </w:div>
      </w:divsChild>
    </w:div>
    <w:div w:id="1856848732">
      <w:bodyDiv w:val="1"/>
      <w:marLeft w:val="0"/>
      <w:marRight w:val="0"/>
      <w:marTop w:val="0"/>
      <w:marBottom w:val="0"/>
      <w:divBdr>
        <w:top w:val="none" w:sz="0" w:space="0" w:color="auto"/>
        <w:left w:val="none" w:sz="0" w:space="0" w:color="auto"/>
        <w:bottom w:val="none" w:sz="0" w:space="0" w:color="auto"/>
        <w:right w:val="none" w:sz="0" w:space="0" w:color="auto"/>
      </w:divBdr>
      <w:divsChild>
        <w:div w:id="755514802">
          <w:marLeft w:val="0"/>
          <w:marRight w:val="0"/>
          <w:marTop w:val="240"/>
          <w:marBottom w:val="0"/>
          <w:divBdr>
            <w:top w:val="none" w:sz="0" w:space="0" w:color="auto"/>
            <w:left w:val="none" w:sz="0" w:space="0" w:color="auto"/>
            <w:bottom w:val="none" w:sz="0" w:space="0" w:color="auto"/>
            <w:right w:val="none" w:sz="0" w:space="0" w:color="auto"/>
          </w:divBdr>
        </w:div>
      </w:divsChild>
    </w:div>
    <w:div w:id="202258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trumpf.cn/" TargetMode="External"/><Relationship Id="rId13" Type="http://schemas.openxmlformats.org/officeDocument/2006/relationships/hyperlink" Target="mailto:lu.liu@trumpf.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umpf.c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95975-3C54-4777-A492-3ED61B23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1786</Words>
  <Characters>295</Characters>
  <Application>Microsoft Office Word</Application>
  <DocSecurity>0</DocSecurity>
  <Lines>2</Lines>
  <Paragraphs>4</Paragraphs>
  <ScaleCrop>false</ScaleCrop>
  <HeadingPairs>
    <vt:vector size="2" baseType="variant">
      <vt:variant>
        <vt:lpstr>Title</vt:lpstr>
      </vt:variant>
      <vt:variant>
        <vt:i4>1</vt:i4>
      </vt:variant>
    </vt:vector>
  </HeadingPairs>
  <TitlesOfParts>
    <vt:vector size="1" baseType="lpstr">
      <vt:lpstr>Press Release</vt:lpstr>
    </vt:vector>
  </TitlesOfParts>
  <Company>TRUMPF Group</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lu.liu@trumpf.cn</dc:creator>
  <cp:keywords/>
  <dc:description/>
  <cp:lastModifiedBy>Liu, Lu</cp:lastModifiedBy>
  <cp:revision>6</cp:revision>
  <cp:lastPrinted>2020-09-01T10:38:00Z</cp:lastPrinted>
  <dcterms:created xsi:type="dcterms:W3CDTF">2023-05-22T03:32:00Z</dcterms:created>
  <dcterms:modified xsi:type="dcterms:W3CDTF">2023-05-25T06:50:00Z</dcterms:modified>
</cp:coreProperties>
</file>